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09D53">
      <w:pPr>
        <w:spacing w:line="600" w:lineRule="exact"/>
        <w:jc w:val="center"/>
        <w:rPr>
          <w:rFonts w:hint="eastAsia" w:ascii="方正小标宋简体" w:hAnsi="方正小标宋简体" w:eastAsia="方正小标宋简体" w:cs="方正小标宋简体"/>
          <w:b w:val="0"/>
          <w:bCs w:val="0"/>
          <w:i w:val="0"/>
          <w:iCs w:val="0"/>
          <w:caps w:val="0"/>
          <w:color w:val="303030"/>
          <w:spacing w:val="12"/>
          <w:sz w:val="44"/>
          <w:szCs w:val="44"/>
          <w:shd w:val="clear" w:fill="FFFFFF"/>
        </w:rPr>
      </w:pPr>
      <w:r>
        <w:rPr>
          <w:rFonts w:hint="eastAsia" w:ascii="方正小标宋简体" w:hAnsi="方正小标宋简体" w:eastAsia="方正小标宋简体" w:cs="方正小标宋简体"/>
          <w:b w:val="0"/>
          <w:bCs w:val="0"/>
          <w:i w:val="0"/>
          <w:iCs w:val="0"/>
          <w:caps w:val="0"/>
          <w:color w:val="303030"/>
          <w:spacing w:val="12"/>
          <w:sz w:val="44"/>
          <w:szCs w:val="44"/>
          <w:shd w:val="clear" w:fill="FFFFFF"/>
        </w:rPr>
        <w:t>关于开展</w:t>
      </w:r>
      <w:r>
        <w:rPr>
          <w:rFonts w:hint="eastAsia" w:ascii="方正小标宋简体" w:hAnsi="方正小标宋简体" w:eastAsia="方正小标宋简体" w:cs="方正小标宋简体"/>
          <w:b w:val="0"/>
          <w:bCs w:val="0"/>
          <w:i w:val="0"/>
          <w:iCs w:val="0"/>
          <w:caps w:val="0"/>
          <w:color w:val="303030"/>
          <w:spacing w:val="12"/>
          <w:sz w:val="44"/>
          <w:szCs w:val="44"/>
          <w:shd w:val="clear" w:fill="FFFFFF"/>
          <w:lang w:eastAsia="zh-CN"/>
        </w:rPr>
        <w:t>《</w:t>
      </w:r>
      <w:r>
        <w:rPr>
          <w:rFonts w:hint="eastAsia" w:ascii="方正小标宋简体" w:hAnsi="方正小标宋简体" w:eastAsia="方正小标宋简体" w:cs="方正小标宋简体"/>
          <w:b w:val="0"/>
          <w:bCs w:val="0"/>
          <w:i w:val="0"/>
          <w:iCs w:val="0"/>
          <w:caps w:val="0"/>
          <w:color w:val="303030"/>
          <w:spacing w:val="12"/>
          <w:sz w:val="44"/>
          <w:szCs w:val="44"/>
          <w:shd w:val="clear" w:fill="FFFFFF"/>
        </w:rPr>
        <w:t>202</w:t>
      </w:r>
      <w:r>
        <w:rPr>
          <w:rFonts w:hint="eastAsia" w:ascii="方正小标宋简体" w:hAnsi="方正小标宋简体" w:eastAsia="方正小标宋简体" w:cs="方正小标宋简体"/>
          <w:b w:val="0"/>
          <w:bCs w:val="0"/>
          <w:i w:val="0"/>
          <w:iCs w:val="0"/>
          <w:caps w:val="0"/>
          <w:color w:val="303030"/>
          <w:spacing w:val="12"/>
          <w:sz w:val="44"/>
          <w:szCs w:val="44"/>
          <w:shd w:val="clear" w:fill="FFFFFF"/>
          <w:lang w:val="en-US" w:eastAsia="zh-CN"/>
        </w:rPr>
        <w:t>6</w:t>
      </w:r>
      <w:r>
        <w:rPr>
          <w:rFonts w:hint="eastAsia" w:ascii="方正小标宋简体" w:hAnsi="方正小标宋简体" w:eastAsia="方正小标宋简体" w:cs="方正小标宋简体"/>
          <w:b w:val="0"/>
          <w:bCs w:val="0"/>
          <w:i w:val="0"/>
          <w:iCs w:val="0"/>
          <w:caps w:val="0"/>
          <w:color w:val="303030"/>
          <w:spacing w:val="12"/>
          <w:sz w:val="44"/>
          <w:szCs w:val="44"/>
          <w:shd w:val="clear" w:fill="FFFFFF"/>
        </w:rPr>
        <w:t>年山东省绿色低碳技术成果目录</w:t>
      </w:r>
      <w:r>
        <w:rPr>
          <w:rFonts w:hint="eastAsia" w:ascii="方正小标宋简体" w:hAnsi="方正小标宋简体" w:eastAsia="方正小标宋简体" w:cs="方正小标宋简体"/>
          <w:b w:val="0"/>
          <w:bCs w:val="0"/>
          <w:i w:val="0"/>
          <w:iCs w:val="0"/>
          <w:caps w:val="0"/>
          <w:color w:val="303030"/>
          <w:spacing w:val="12"/>
          <w:sz w:val="44"/>
          <w:szCs w:val="44"/>
          <w:shd w:val="clear" w:fill="FFFFFF"/>
          <w:lang w:eastAsia="zh-CN"/>
        </w:rPr>
        <w:t>》</w:t>
      </w:r>
      <w:r>
        <w:rPr>
          <w:rFonts w:hint="eastAsia" w:ascii="方正小标宋简体" w:hAnsi="方正小标宋简体" w:eastAsia="方正小标宋简体" w:cs="方正小标宋简体"/>
          <w:b w:val="0"/>
          <w:bCs w:val="0"/>
          <w:i w:val="0"/>
          <w:iCs w:val="0"/>
          <w:caps w:val="0"/>
          <w:color w:val="303030"/>
          <w:spacing w:val="12"/>
          <w:sz w:val="44"/>
          <w:szCs w:val="44"/>
          <w:shd w:val="clear" w:fill="FFFFFF"/>
        </w:rPr>
        <w:t>征集及往期技术成果跟踪评价的通知</w:t>
      </w:r>
    </w:p>
    <w:p w14:paraId="750259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jc w:val="both"/>
        <w:textAlignment w:val="auto"/>
        <w:rPr>
          <w:rFonts w:ascii="Times New Roman" w:hAnsi="Times New Roman" w:eastAsia="仿宋_GB2312" w:cs="仿宋_GB2312"/>
          <w:i w:val="0"/>
          <w:iCs w:val="0"/>
          <w:caps w:val="0"/>
          <w:color w:val="auto"/>
          <w:spacing w:val="0"/>
          <w:sz w:val="32"/>
          <w:szCs w:val="32"/>
          <w:shd w:val="clear" w:fill="FFFFFF"/>
        </w:rPr>
      </w:pPr>
    </w:p>
    <w:p w14:paraId="551BBA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jc w:val="both"/>
        <w:textAlignment w:val="auto"/>
        <w:rPr>
          <w:rFonts w:ascii="Times New Roman" w:hAnsi="Times New Roman" w:eastAsia="仿宋_GB2312" w:cs="微软雅黑"/>
          <w:i w:val="0"/>
          <w:iCs w:val="0"/>
          <w:caps w:val="0"/>
          <w:color w:val="auto"/>
          <w:spacing w:val="0"/>
          <w:sz w:val="32"/>
          <w:szCs w:val="32"/>
        </w:rPr>
      </w:pPr>
      <w:r>
        <w:rPr>
          <w:rFonts w:ascii="Times New Roman" w:hAnsi="Times New Roman" w:eastAsia="仿宋_GB2312" w:cs="仿宋_GB2312"/>
          <w:i w:val="0"/>
          <w:iCs w:val="0"/>
          <w:caps w:val="0"/>
          <w:color w:val="auto"/>
          <w:spacing w:val="0"/>
          <w:sz w:val="32"/>
          <w:szCs w:val="32"/>
          <w:shd w:val="clear" w:fill="FFFFFF"/>
        </w:rPr>
        <w:t>各有关单位</w:t>
      </w:r>
      <w:r>
        <w:rPr>
          <w:rFonts w:hint="eastAsia" w:ascii="Times New Roman" w:hAnsi="Times New Roman" w:cs="仿宋_GB2312"/>
          <w:i w:val="0"/>
          <w:iCs w:val="0"/>
          <w:caps w:val="0"/>
          <w:color w:val="auto"/>
          <w:spacing w:val="0"/>
          <w:sz w:val="32"/>
          <w:szCs w:val="32"/>
          <w:shd w:val="clear" w:fill="FFFFFF"/>
          <w:lang w:eastAsia="zh-CN"/>
        </w:rPr>
        <w:t>、</w:t>
      </w:r>
      <w:r>
        <w:rPr>
          <w:rFonts w:hint="eastAsia" w:ascii="Times New Roman" w:hAnsi="Times New Roman" w:cs="仿宋_GB2312"/>
          <w:i w:val="0"/>
          <w:iCs w:val="0"/>
          <w:caps w:val="0"/>
          <w:color w:val="auto"/>
          <w:spacing w:val="0"/>
          <w:sz w:val="32"/>
          <w:szCs w:val="32"/>
          <w:shd w:val="clear" w:fill="FFFFFF"/>
          <w:lang w:val="en-US" w:eastAsia="zh-CN"/>
        </w:rPr>
        <w:t>企业</w:t>
      </w:r>
      <w:r>
        <w:rPr>
          <w:rFonts w:ascii="Times New Roman" w:hAnsi="Times New Roman" w:eastAsia="仿宋_GB2312" w:cs="仿宋_GB2312"/>
          <w:i w:val="0"/>
          <w:iCs w:val="0"/>
          <w:caps w:val="0"/>
          <w:color w:val="auto"/>
          <w:spacing w:val="0"/>
          <w:sz w:val="32"/>
          <w:szCs w:val="32"/>
          <w:shd w:val="clear" w:fill="FFFFFF"/>
        </w:rPr>
        <w:t>：</w:t>
      </w:r>
    </w:p>
    <w:p w14:paraId="735467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_GB2312" w:cs="微软雅黑"/>
          <w:i w:val="0"/>
          <w:iCs w:val="0"/>
          <w:caps w:val="0"/>
          <w:color w:val="auto"/>
          <w:spacing w:val="0"/>
          <w:sz w:val="32"/>
          <w:szCs w:val="32"/>
        </w:rPr>
      </w:pPr>
      <w:r>
        <w:rPr>
          <w:rFonts w:hint="eastAsia" w:ascii="Times New Roman" w:hAnsi="Times New Roman" w:eastAsia="仿宋_GB2312" w:cs="仿宋_GB2312"/>
          <w:i w:val="0"/>
          <w:iCs w:val="0"/>
          <w:caps w:val="0"/>
          <w:color w:val="auto"/>
          <w:spacing w:val="0"/>
          <w:sz w:val="32"/>
          <w:szCs w:val="32"/>
          <w:shd w:val="clear" w:fill="FFFFFF"/>
          <w:lang w:val="en-US" w:eastAsia="zh-CN"/>
        </w:rPr>
        <w:t>7</w:t>
      </w:r>
      <w:r>
        <w:rPr>
          <w:rFonts w:hint="eastAsia" w:ascii="Times New Roman" w:hAnsi="Times New Roman" w:eastAsia="仿宋_GB2312" w:cs="仿宋_GB2312"/>
          <w:i w:val="0"/>
          <w:iCs w:val="0"/>
          <w:caps w:val="0"/>
          <w:color w:val="auto"/>
          <w:spacing w:val="0"/>
          <w:sz w:val="32"/>
          <w:szCs w:val="32"/>
          <w:shd w:val="clear" w:fill="FFFFFF"/>
        </w:rPr>
        <w:t>月</w:t>
      </w:r>
      <w:r>
        <w:rPr>
          <w:rFonts w:hint="eastAsia" w:ascii="Times New Roman" w:hAnsi="Times New Roman" w:eastAsia="仿宋_GB2312" w:cs="仿宋_GB2312"/>
          <w:i w:val="0"/>
          <w:iCs w:val="0"/>
          <w:caps w:val="0"/>
          <w:color w:val="auto"/>
          <w:spacing w:val="0"/>
          <w:sz w:val="32"/>
          <w:szCs w:val="32"/>
          <w:shd w:val="clear" w:fill="FFFFFF"/>
          <w:lang w:val="en-US" w:eastAsia="zh-CN"/>
        </w:rPr>
        <w:t>3</w:t>
      </w:r>
      <w:r>
        <w:rPr>
          <w:rFonts w:hint="eastAsia" w:ascii="Times New Roman" w:hAnsi="Times New Roman" w:eastAsia="仿宋_GB2312" w:cs="仿宋_GB2312"/>
          <w:i w:val="0"/>
          <w:iCs w:val="0"/>
          <w:caps w:val="0"/>
          <w:color w:val="auto"/>
          <w:spacing w:val="0"/>
          <w:sz w:val="32"/>
          <w:szCs w:val="32"/>
          <w:shd w:val="clear" w:fill="FFFFFF"/>
        </w:rPr>
        <w:t>日</w:t>
      </w:r>
      <w:r>
        <w:rPr>
          <w:rFonts w:hint="eastAsia" w:ascii="Times New Roman" w:hAnsi="Times New Roman" w:cs="仿宋_GB2312"/>
          <w:i w:val="0"/>
          <w:iCs w:val="0"/>
          <w:caps w:val="0"/>
          <w:color w:val="auto"/>
          <w:spacing w:val="0"/>
          <w:sz w:val="32"/>
          <w:szCs w:val="32"/>
          <w:shd w:val="clear" w:fill="FFFFFF"/>
          <w:lang w:eastAsia="zh-CN"/>
        </w:rPr>
        <w:t>，</w:t>
      </w:r>
      <w:r>
        <w:rPr>
          <w:rFonts w:hint="eastAsia" w:ascii="Times New Roman" w:hAnsi="Times New Roman" w:eastAsia="仿宋_GB2312" w:cs="仿宋_GB2312"/>
          <w:i w:val="0"/>
          <w:iCs w:val="0"/>
          <w:caps w:val="0"/>
          <w:color w:val="auto"/>
          <w:spacing w:val="0"/>
          <w:sz w:val="32"/>
          <w:szCs w:val="32"/>
          <w:shd w:val="clear" w:fill="FFFFFF"/>
        </w:rPr>
        <w:t>山东省科技厅、生态环境厅联合下发《关于开展</w:t>
      </w:r>
      <w:r>
        <w:rPr>
          <w:rFonts w:hint="eastAsia" w:ascii="Times New Roman" w:hAnsi="Times New Roman" w:cs="仿宋_GB2312"/>
          <w:i w:val="0"/>
          <w:iCs w:val="0"/>
          <w:caps w:val="0"/>
          <w:color w:val="auto"/>
          <w:spacing w:val="0"/>
          <w:sz w:val="32"/>
          <w:szCs w:val="32"/>
          <w:shd w:val="clear" w:fill="FFFFFF"/>
          <w:lang w:eastAsia="zh-CN"/>
        </w:rPr>
        <w:t>〈</w:t>
      </w:r>
      <w:r>
        <w:rPr>
          <w:rFonts w:hint="eastAsia" w:ascii="Times New Roman" w:hAnsi="Times New Roman" w:eastAsia="仿宋_GB2312" w:cs="仿宋_GB2312"/>
          <w:i w:val="0"/>
          <w:iCs w:val="0"/>
          <w:caps w:val="0"/>
          <w:color w:val="auto"/>
          <w:spacing w:val="0"/>
          <w:sz w:val="32"/>
          <w:szCs w:val="32"/>
          <w:shd w:val="clear" w:fill="FFFFFF"/>
        </w:rPr>
        <w:t>2026年山东省绿色低碳技术成果目录</w:t>
      </w:r>
      <w:r>
        <w:rPr>
          <w:rFonts w:hint="eastAsia" w:ascii="Times New Roman" w:hAnsi="Times New Roman" w:cs="仿宋_GB2312"/>
          <w:i w:val="0"/>
          <w:iCs w:val="0"/>
          <w:caps w:val="0"/>
          <w:color w:val="auto"/>
          <w:spacing w:val="0"/>
          <w:sz w:val="32"/>
          <w:szCs w:val="32"/>
          <w:shd w:val="clear" w:fill="FFFFFF"/>
          <w:lang w:eastAsia="zh-CN"/>
        </w:rPr>
        <w:t>〉</w:t>
      </w:r>
      <w:r>
        <w:rPr>
          <w:rFonts w:hint="eastAsia" w:ascii="Times New Roman" w:hAnsi="Times New Roman" w:eastAsia="仿宋_GB2312" w:cs="仿宋_GB2312"/>
          <w:i w:val="0"/>
          <w:iCs w:val="0"/>
          <w:caps w:val="0"/>
          <w:color w:val="auto"/>
          <w:spacing w:val="0"/>
          <w:sz w:val="32"/>
          <w:szCs w:val="32"/>
          <w:shd w:val="clear" w:fill="FFFFFF"/>
        </w:rPr>
        <w:t>征集及往期技术成果跟踪评价的通知》（附件</w:t>
      </w:r>
      <w:r>
        <w:rPr>
          <w:rFonts w:hint="eastAsia" w:ascii="Times New Roman" w:hAnsi="Times New Roman" w:cs="仿宋_GB2312"/>
          <w:i w:val="0"/>
          <w:iCs w:val="0"/>
          <w:caps w:val="0"/>
          <w:color w:val="auto"/>
          <w:spacing w:val="0"/>
          <w:sz w:val="32"/>
          <w:szCs w:val="32"/>
          <w:shd w:val="clear" w:fill="FFFFFF"/>
          <w:lang w:val="en-US" w:eastAsia="zh-CN"/>
        </w:rPr>
        <w:t>7</w:t>
      </w:r>
      <w:r>
        <w:rPr>
          <w:rFonts w:hint="eastAsia" w:ascii="Times New Roman" w:hAnsi="Times New Roman" w:eastAsia="仿宋_GB2312" w:cs="仿宋_GB2312"/>
          <w:i w:val="0"/>
          <w:iCs w:val="0"/>
          <w:caps w:val="0"/>
          <w:color w:val="auto"/>
          <w:spacing w:val="0"/>
          <w:sz w:val="32"/>
          <w:szCs w:val="32"/>
          <w:shd w:val="clear" w:fill="FFFFFF"/>
        </w:rPr>
        <w:t>）。请根据通知要求和工作实际，广泛组织发动有意向的单位申报。现将相关事项明确如下：</w:t>
      </w:r>
    </w:p>
    <w:p w14:paraId="3EDE80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_GB2312" w:cs="仿宋_GB2312"/>
          <w:i w:val="0"/>
          <w:iCs w:val="0"/>
          <w:caps w:val="0"/>
          <w:color w:val="auto"/>
          <w:spacing w:val="0"/>
          <w:sz w:val="32"/>
          <w:szCs w:val="32"/>
          <w:shd w:val="clear" w:fill="FFFFFF"/>
          <w:lang w:eastAsia="zh-CN"/>
        </w:rPr>
      </w:pPr>
      <w:r>
        <w:rPr>
          <w:rFonts w:hint="eastAsia" w:ascii="Times New Roman" w:hAnsi="Times New Roman" w:eastAsia="仿宋_GB2312" w:cs="仿宋_GB2312"/>
          <w:i w:val="0"/>
          <w:iCs w:val="0"/>
          <w:caps w:val="0"/>
          <w:color w:val="auto"/>
          <w:spacing w:val="0"/>
          <w:sz w:val="32"/>
          <w:szCs w:val="32"/>
          <w:shd w:val="clear" w:fill="FFFFFF"/>
        </w:rPr>
        <w:t>1.</w:t>
      </w:r>
      <w:r>
        <w:rPr>
          <w:rFonts w:hint="eastAsia" w:ascii="Times New Roman" w:hAnsi="Times New Roman" w:eastAsia="仿宋_GB2312" w:cs="仿宋_GB2312"/>
          <w:i w:val="0"/>
          <w:iCs w:val="0"/>
          <w:caps w:val="0"/>
          <w:color w:val="auto"/>
          <w:spacing w:val="0"/>
          <w:sz w:val="32"/>
          <w:szCs w:val="32"/>
          <w:shd w:val="clear" w:fill="FFFFFF"/>
          <w:lang w:val="en-US" w:eastAsia="zh-CN"/>
        </w:rPr>
        <w:t>济南市科技局</w:t>
      </w:r>
      <w:r>
        <w:rPr>
          <w:rFonts w:hint="eastAsia" w:ascii="Times New Roman" w:hAnsi="Times New Roman" w:eastAsia="仿宋_GB2312" w:cs="仿宋_GB2312"/>
          <w:i w:val="0"/>
          <w:iCs w:val="0"/>
          <w:caps w:val="0"/>
          <w:color w:val="auto"/>
          <w:spacing w:val="0"/>
          <w:sz w:val="32"/>
          <w:szCs w:val="32"/>
          <w:shd w:val="clear" w:fill="FFFFFF"/>
        </w:rPr>
        <w:t>作为公开征集与跟踪评价工作的主管部门，负责技术成果汇总、推荐与审核</w:t>
      </w:r>
      <w:r>
        <w:rPr>
          <w:rFonts w:hint="eastAsia" w:ascii="Times New Roman" w:hAnsi="Times New Roman" w:eastAsia="仿宋_GB2312" w:cs="仿宋_GB2312"/>
          <w:i w:val="0"/>
          <w:iCs w:val="0"/>
          <w:caps w:val="0"/>
          <w:color w:val="auto"/>
          <w:spacing w:val="0"/>
          <w:sz w:val="32"/>
          <w:szCs w:val="32"/>
          <w:shd w:val="clear" w:fill="FFFFFF"/>
          <w:lang w:eastAsia="zh-CN"/>
        </w:rPr>
        <w:t>。</w:t>
      </w:r>
    </w:p>
    <w:p w14:paraId="19CE82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default" w:ascii="Times New Roman" w:hAnsi="Times New Roman" w:eastAsia="仿宋_GB2312" w:cs="微软雅黑"/>
          <w:i w:val="0"/>
          <w:iCs w:val="0"/>
          <w:caps w:val="0"/>
          <w:color w:val="auto"/>
          <w:spacing w:val="0"/>
          <w:sz w:val="32"/>
          <w:szCs w:val="32"/>
          <w:lang w:val="en-US" w:eastAsia="zh-CN"/>
        </w:rPr>
      </w:pPr>
      <w:r>
        <w:rPr>
          <w:rFonts w:hint="eastAsia" w:ascii="Times New Roman" w:hAnsi="Times New Roman" w:eastAsia="仿宋_GB2312" w:cs="仿宋_GB2312"/>
          <w:i w:val="0"/>
          <w:iCs w:val="0"/>
          <w:caps w:val="0"/>
          <w:color w:val="auto"/>
          <w:spacing w:val="0"/>
          <w:sz w:val="32"/>
          <w:szCs w:val="32"/>
          <w:shd w:val="clear" w:fill="FFFFFF"/>
          <w:lang w:val="en-US" w:eastAsia="zh-CN"/>
        </w:rPr>
        <w:t>2.相关企业</w:t>
      </w:r>
      <w:r>
        <w:rPr>
          <w:rFonts w:hint="eastAsia" w:ascii="Times New Roman" w:hAnsi="Times New Roman" w:cs="仿宋_GB2312"/>
          <w:i w:val="0"/>
          <w:iCs w:val="0"/>
          <w:caps w:val="0"/>
          <w:color w:val="auto"/>
          <w:spacing w:val="0"/>
          <w:sz w:val="32"/>
          <w:szCs w:val="32"/>
          <w:shd w:val="clear" w:fill="FFFFFF"/>
          <w:lang w:val="en-US" w:eastAsia="zh-CN"/>
        </w:rPr>
        <w:t>积极</w:t>
      </w:r>
      <w:r>
        <w:rPr>
          <w:rFonts w:hint="eastAsia" w:ascii="Times New Roman" w:hAnsi="Times New Roman" w:eastAsia="仿宋_GB2312" w:cs="仿宋_GB2312"/>
          <w:i w:val="0"/>
          <w:iCs w:val="0"/>
          <w:caps w:val="0"/>
          <w:color w:val="auto"/>
          <w:spacing w:val="0"/>
          <w:sz w:val="32"/>
          <w:szCs w:val="32"/>
          <w:shd w:val="clear" w:fill="FFFFFF"/>
          <w:lang w:val="en-US" w:eastAsia="zh-CN"/>
        </w:rPr>
        <w:t>进行申报，</w:t>
      </w:r>
      <w:r>
        <w:rPr>
          <w:rFonts w:hint="eastAsia" w:ascii="Times New Roman" w:hAnsi="Times New Roman" w:eastAsia="仿宋_GB2312" w:cs="仿宋_GB2312"/>
          <w:i w:val="0"/>
          <w:iCs w:val="0"/>
          <w:caps w:val="0"/>
          <w:color w:val="auto"/>
          <w:spacing w:val="0"/>
          <w:sz w:val="32"/>
          <w:szCs w:val="32"/>
          <w:shd w:val="clear" w:fill="FFFFFF"/>
        </w:rPr>
        <w:t>对往年已入库、取得技术突破且实现产业化升级的成果，可择优重新推荐。严格落实“绿色门槛”制度，对不符合准入要求、存在生态环境行政处罚及知识产权纠纷的实行一票否决</w:t>
      </w:r>
      <w:r>
        <w:rPr>
          <w:rFonts w:hint="eastAsia" w:ascii="Times New Roman" w:hAnsi="Times New Roman" w:eastAsia="仿宋_GB2312" w:cs="仿宋_GB2312"/>
          <w:i w:val="0"/>
          <w:iCs w:val="0"/>
          <w:caps w:val="0"/>
          <w:color w:val="auto"/>
          <w:spacing w:val="0"/>
          <w:sz w:val="32"/>
          <w:szCs w:val="32"/>
          <w:shd w:val="clear" w:fill="FFFFFF"/>
          <w:lang w:eastAsia="zh-CN"/>
        </w:rPr>
        <w:t>。</w:t>
      </w:r>
      <w:r>
        <w:rPr>
          <w:rFonts w:hint="eastAsia" w:ascii="Times New Roman" w:hAnsi="Times New Roman" w:eastAsia="仿宋_GB2312" w:cs="仿宋_GB2312"/>
          <w:i w:val="0"/>
          <w:iCs w:val="0"/>
          <w:caps w:val="0"/>
          <w:color w:val="auto"/>
          <w:spacing w:val="0"/>
          <w:sz w:val="32"/>
          <w:szCs w:val="32"/>
          <w:shd w:val="clear" w:fill="FFFFFF"/>
          <w:lang w:val="en-US" w:eastAsia="zh-CN"/>
        </w:rPr>
        <w:t>具体流程见附件</w:t>
      </w:r>
      <w:r>
        <w:rPr>
          <w:rFonts w:hint="eastAsia" w:ascii="Times New Roman" w:hAnsi="Times New Roman" w:cs="仿宋_GB2312"/>
          <w:i w:val="0"/>
          <w:iCs w:val="0"/>
          <w:caps w:val="0"/>
          <w:color w:val="auto"/>
          <w:spacing w:val="0"/>
          <w:sz w:val="32"/>
          <w:szCs w:val="32"/>
          <w:shd w:val="clear" w:fill="FFFFFF"/>
          <w:lang w:val="en-US" w:eastAsia="zh-CN"/>
        </w:rPr>
        <w:t>5</w:t>
      </w:r>
      <w:r>
        <w:rPr>
          <w:rFonts w:hint="eastAsia" w:ascii="Times New Roman" w:hAnsi="Times New Roman" w:eastAsia="仿宋_GB2312" w:cs="仿宋_GB2312"/>
          <w:i w:val="0"/>
          <w:iCs w:val="0"/>
          <w:caps w:val="0"/>
          <w:color w:val="auto"/>
          <w:spacing w:val="0"/>
          <w:sz w:val="32"/>
          <w:szCs w:val="32"/>
          <w:shd w:val="clear" w:fill="FFFFFF"/>
          <w:lang w:val="en-US" w:eastAsia="zh-CN"/>
        </w:rPr>
        <w:t>。</w:t>
      </w:r>
    </w:p>
    <w:p w14:paraId="2ADC1C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default" w:ascii="Times New Roman" w:hAnsi="Times New Roman" w:eastAsia="仿宋_GB2312" w:cs="微软雅黑"/>
          <w:i w:val="0"/>
          <w:iCs w:val="0"/>
          <w:caps w:val="0"/>
          <w:color w:val="auto"/>
          <w:spacing w:val="0"/>
          <w:sz w:val="32"/>
          <w:szCs w:val="32"/>
          <w:lang w:val="en-US" w:eastAsia="zh-CN"/>
        </w:rPr>
      </w:pPr>
      <w:r>
        <w:rPr>
          <w:rFonts w:hint="eastAsia" w:ascii="Times New Roman" w:hAnsi="Times New Roman" w:eastAsia="仿宋_GB2312" w:cs="仿宋_GB2312"/>
          <w:i w:val="0"/>
          <w:iCs w:val="0"/>
          <w:caps w:val="0"/>
          <w:color w:val="auto"/>
          <w:spacing w:val="0"/>
          <w:sz w:val="32"/>
          <w:szCs w:val="32"/>
          <w:shd w:val="clear" w:fill="FFFFFF"/>
          <w:lang w:val="en-US" w:eastAsia="zh-CN"/>
        </w:rPr>
        <w:t>3</w:t>
      </w:r>
      <w:r>
        <w:rPr>
          <w:rFonts w:hint="eastAsia" w:ascii="Times New Roman" w:hAnsi="Times New Roman" w:eastAsia="仿宋_GB2312" w:cs="仿宋_GB2312"/>
          <w:i w:val="0"/>
          <w:iCs w:val="0"/>
          <w:caps w:val="0"/>
          <w:color w:val="auto"/>
          <w:spacing w:val="0"/>
          <w:sz w:val="32"/>
          <w:szCs w:val="32"/>
          <w:shd w:val="clear" w:fill="FFFFFF"/>
        </w:rPr>
        <w:t>.</w:t>
      </w:r>
      <w:r>
        <w:rPr>
          <w:rFonts w:hint="eastAsia" w:ascii="Times New Roman" w:hAnsi="Times New Roman" w:eastAsia="仿宋_GB2312" w:cs="仿宋_GB2312"/>
          <w:i w:val="0"/>
          <w:iCs w:val="0"/>
          <w:caps w:val="0"/>
          <w:color w:val="auto"/>
          <w:spacing w:val="0"/>
          <w:sz w:val="32"/>
          <w:szCs w:val="32"/>
          <w:shd w:val="clear" w:fill="FFFFFF"/>
          <w:lang w:val="en-US" w:eastAsia="zh-CN"/>
        </w:rPr>
        <w:t>跟踪评价工作评价范围为2021—2025年发布的5批次《山东省绿色低碳技术成果目录》中的</w:t>
      </w:r>
      <w:r>
        <w:rPr>
          <w:rFonts w:hint="eastAsia" w:ascii="Times New Roman" w:hAnsi="Times New Roman" w:cs="仿宋_GB2312"/>
          <w:i w:val="0"/>
          <w:iCs w:val="0"/>
          <w:caps w:val="0"/>
          <w:color w:val="auto"/>
          <w:spacing w:val="0"/>
          <w:sz w:val="32"/>
          <w:szCs w:val="32"/>
          <w:shd w:val="clear" w:fill="FFFFFF"/>
          <w:lang w:val="en-US" w:eastAsia="zh-CN"/>
        </w:rPr>
        <w:t>55</w:t>
      </w:r>
      <w:r>
        <w:rPr>
          <w:rFonts w:hint="eastAsia" w:ascii="Times New Roman" w:hAnsi="Times New Roman" w:eastAsia="仿宋_GB2312" w:cs="仿宋_GB2312"/>
          <w:i w:val="0"/>
          <w:iCs w:val="0"/>
          <w:caps w:val="0"/>
          <w:color w:val="auto"/>
          <w:spacing w:val="0"/>
          <w:sz w:val="32"/>
          <w:szCs w:val="32"/>
          <w:shd w:val="clear" w:fill="FFFFFF"/>
          <w:lang w:val="en-US" w:eastAsia="zh-CN"/>
        </w:rPr>
        <w:t>项技术（详见附件</w:t>
      </w:r>
      <w:r>
        <w:rPr>
          <w:rFonts w:hint="eastAsia" w:ascii="Times New Roman" w:hAnsi="Times New Roman" w:cs="仿宋_GB2312"/>
          <w:i w:val="0"/>
          <w:iCs w:val="0"/>
          <w:caps w:val="0"/>
          <w:color w:val="auto"/>
          <w:spacing w:val="0"/>
          <w:sz w:val="32"/>
          <w:szCs w:val="32"/>
          <w:shd w:val="clear" w:fill="FFFFFF"/>
          <w:lang w:val="en-US" w:eastAsia="zh-CN"/>
        </w:rPr>
        <w:t>4</w:t>
      </w:r>
      <w:r>
        <w:rPr>
          <w:rFonts w:hint="eastAsia" w:ascii="Times New Roman" w:hAnsi="Times New Roman" w:eastAsia="仿宋_GB2312" w:cs="仿宋_GB2312"/>
          <w:i w:val="0"/>
          <w:iCs w:val="0"/>
          <w:caps w:val="0"/>
          <w:color w:val="auto"/>
          <w:spacing w:val="0"/>
          <w:sz w:val="32"/>
          <w:szCs w:val="32"/>
          <w:shd w:val="clear" w:fill="FFFFFF"/>
          <w:lang w:val="en-US" w:eastAsia="zh-CN"/>
        </w:rPr>
        <w:t>），重点审核技术推广应用情况、生态效益、经济效益、社会效益及佐证材料完备性，具体流程见附件</w:t>
      </w:r>
      <w:r>
        <w:rPr>
          <w:rFonts w:hint="eastAsia" w:ascii="Times New Roman" w:hAnsi="Times New Roman" w:cs="仿宋_GB2312"/>
          <w:i w:val="0"/>
          <w:iCs w:val="0"/>
          <w:caps w:val="0"/>
          <w:color w:val="auto"/>
          <w:spacing w:val="0"/>
          <w:sz w:val="32"/>
          <w:szCs w:val="32"/>
          <w:shd w:val="clear" w:fill="FFFFFF"/>
          <w:lang w:val="en-US" w:eastAsia="zh-CN"/>
        </w:rPr>
        <w:t>6</w:t>
      </w:r>
      <w:r>
        <w:rPr>
          <w:rFonts w:hint="eastAsia" w:ascii="Times New Roman" w:hAnsi="Times New Roman" w:eastAsia="仿宋_GB2312" w:cs="仿宋_GB2312"/>
          <w:i w:val="0"/>
          <w:iCs w:val="0"/>
          <w:caps w:val="0"/>
          <w:color w:val="auto"/>
          <w:spacing w:val="0"/>
          <w:sz w:val="32"/>
          <w:szCs w:val="32"/>
          <w:shd w:val="clear" w:fill="FFFFFF"/>
          <w:lang w:val="en-US" w:eastAsia="zh-CN"/>
        </w:rPr>
        <w:t>。</w:t>
      </w:r>
    </w:p>
    <w:p w14:paraId="3844D6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_GB2312" w:cs="微软雅黑"/>
          <w:i w:val="0"/>
          <w:iCs w:val="0"/>
          <w:caps w:val="0"/>
          <w:color w:val="auto"/>
          <w:spacing w:val="0"/>
          <w:sz w:val="32"/>
          <w:szCs w:val="32"/>
        </w:rPr>
      </w:pPr>
      <w:r>
        <w:rPr>
          <w:rFonts w:hint="eastAsia" w:ascii="Times New Roman" w:hAnsi="Times New Roman" w:eastAsia="仿宋_GB2312" w:cs="仿宋_GB2312"/>
          <w:i w:val="0"/>
          <w:iCs w:val="0"/>
          <w:caps w:val="0"/>
          <w:color w:val="auto"/>
          <w:spacing w:val="0"/>
          <w:sz w:val="32"/>
          <w:szCs w:val="32"/>
          <w:shd w:val="clear" w:fill="FFFFFF"/>
          <w:lang w:val="en-US" w:eastAsia="zh-CN"/>
        </w:rPr>
        <w:t>4</w:t>
      </w:r>
      <w:r>
        <w:rPr>
          <w:rFonts w:hint="eastAsia" w:ascii="Times New Roman" w:hAnsi="Times New Roman" w:eastAsia="仿宋_GB2312" w:cs="仿宋_GB2312"/>
          <w:i w:val="0"/>
          <w:iCs w:val="0"/>
          <w:caps w:val="0"/>
          <w:color w:val="auto"/>
          <w:spacing w:val="0"/>
          <w:sz w:val="32"/>
          <w:szCs w:val="32"/>
          <w:shd w:val="clear" w:fill="FFFFFF"/>
        </w:rPr>
        <w:t>.请各</w:t>
      </w:r>
      <w:r>
        <w:rPr>
          <w:rFonts w:hint="eastAsia" w:ascii="Times New Roman" w:hAnsi="Times New Roman" w:cs="仿宋_GB2312"/>
          <w:i w:val="0"/>
          <w:iCs w:val="0"/>
          <w:caps w:val="0"/>
          <w:color w:val="auto"/>
          <w:spacing w:val="0"/>
          <w:sz w:val="32"/>
          <w:szCs w:val="32"/>
          <w:shd w:val="clear" w:fill="FFFFFF"/>
          <w:lang w:val="en-US" w:eastAsia="zh-CN"/>
        </w:rPr>
        <w:t>单位</w:t>
      </w:r>
      <w:r>
        <w:rPr>
          <w:rFonts w:hint="eastAsia" w:ascii="Times New Roman" w:hAnsi="Times New Roman" w:eastAsia="仿宋_GB2312" w:cs="仿宋_GB2312"/>
          <w:i w:val="0"/>
          <w:iCs w:val="0"/>
          <w:caps w:val="0"/>
          <w:color w:val="auto"/>
          <w:spacing w:val="0"/>
          <w:sz w:val="32"/>
          <w:szCs w:val="32"/>
          <w:shd w:val="clear" w:fill="FFFFFF"/>
        </w:rPr>
        <w:t>于</w:t>
      </w:r>
      <w:r>
        <w:rPr>
          <w:rFonts w:hint="eastAsia" w:ascii="Times New Roman" w:hAnsi="Times New Roman" w:eastAsia="仿宋_GB2312" w:cs="仿宋_GB2312"/>
          <w:i w:val="0"/>
          <w:iCs w:val="0"/>
          <w:caps w:val="0"/>
          <w:color w:val="auto"/>
          <w:spacing w:val="0"/>
          <w:sz w:val="32"/>
          <w:szCs w:val="32"/>
          <w:shd w:val="clear" w:fill="FFFFFF"/>
          <w:lang w:val="en-US" w:eastAsia="zh-CN"/>
        </w:rPr>
        <w:t>7</w:t>
      </w:r>
      <w:r>
        <w:rPr>
          <w:rFonts w:hint="eastAsia" w:ascii="Times New Roman" w:hAnsi="Times New Roman" w:eastAsia="仿宋_GB2312" w:cs="仿宋_GB2312"/>
          <w:i w:val="0"/>
          <w:iCs w:val="0"/>
          <w:caps w:val="0"/>
          <w:color w:val="auto"/>
          <w:spacing w:val="0"/>
          <w:sz w:val="32"/>
          <w:szCs w:val="32"/>
          <w:shd w:val="clear" w:fill="FFFFFF"/>
        </w:rPr>
        <w:t>月2</w:t>
      </w:r>
      <w:r>
        <w:rPr>
          <w:rFonts w:hint="eastAsia" w:ascii="Times New Roman" w:hAnsi="Times New Roman" w:cs="仿宋_GB2312"/>
          <w:i w:val="0"/>
          <w:iCs w:val="0"/>
          <w:caps w:val="0"/>
          <w:color w:val="auto"/>
          <w:spacing w:val="0"/>
          <w:sz w:val="32"/>
          <w:szCs w:val="32"/>
          <w:shd w:val="clear" w:fill="FFFFFF"/>
          <w:lang w:val="en-US" w:eastAsia="zh-CN"/>
        </w:rPr>
        <w:t>4</w:t>
      </w:r>
      <w:r>
        <w:rPr>
          <w:rFonts w:hint="eastAsia" w:ascii="Times New Roman" w:hAnsi="Times New Roman" w:eastAsia="仿宋_GB2312" w:cs="仿宋_GB2312"/>
          <w:i w:val="0"/>
          <w:iCs w:val="0"/>
          <w:caps w:val="0"/>
          <w:color w:val="auto"/>
          <w:spacing w:val="0"/>
          <w:sz w:val="32"/>
          <w:szCs w:val="32"/>
          <w:shd w:val="clear" w:fill="FFFFFF"/>
        </w:rPr>
        <w:t>日</w:t>
      </w:r>
      <w:r>
        <w:rPr>
          <w:rFonts w:hint="eastAsia" w:ascii="Times New Roman" w:hAnsi="Times New Roman" w:cs="仿宋_GB2312"/>
          <w:i w:val="0"/>
          <w:iCs w:val="0"/>
          <w:caps w:val="0"/>
          <w:color w:val="auto"/>
          <w:spacing w:val="0"/>
          <w:sz w:val="32"/>
          <w:szCs w:val="32"/>
          <w:shd w:val="clear" w:fill="FFFFFF"/>
          <w:lang w:eastAsia="zh-CN"/>
        </w:rPr>
        <w:t>（</w:t>
      </w:r>
      <w:r>
        <w:rPr>
          <w:rFonts w:hint="eastAsia" w:ascii="Times New Roman" w:hAnsi="Times New Roman" w:cs="仿宋_GB2312"/>
          <w:i w:val="0"/>
          <w:iCs w:val="0"/>
          <w:caps w:val="0"/>
          <w:color w:val="auto"/>
          <w:spacing w:val="0"/>
          <w:sz w:val="32"/>
          <w:szCs w:val="32"/>
          <w:shd w:val="clear" w:fill="FFFFFF"/>
          <w:lang w:val="en-US" w:eastAsia="zh-CN"/>
        </w:rPr>
        <w:t>星期五）上午11时</w:t>
      </w:r>
      <w:r>
        <w:rPr>
          <w:rFonts w:hint="eastAsia" w:ascii="Times New Roman" w:hAnsi="Times New Roman" w:eastAsia="仿宋_GB2312" w:cs="仿宋_GB2312"/>
          <w:i w:val="0"/>
          <w:iCs w:val="0"/>
          <w:caps w:val="0"/>
          <w:color w:val="auto"/>
          <w:spacing w:val="0"/>
          <w:sz w:val="32"/>
          <w:szCs w:val="32"/>
          <w:shd w:val="clear" w:fill="FFFFFF"/>
        </w:rPr>
        <w:t>前</w:t>
      </w:r>
      <w:r>
        <w:rPr>
          <w:rFonts w:hint="eastAsia" w:ascii="Times New Roman" w:hAnsi="Times New Roman" w:eastAsia="仿宋_GB2312" w:cs="仿宋_GB2312"/>
          <w:i w:val="0"/>
          <w:iCs w:val="0"/>
          <w:caps w:val="0"/>
          <w:color w:val="auto"/>
          <w:spacing w:val="0"/>
          <w:sz w:val="32"/>
          <w:szCs w:val="32"/>
          <w:shd w:val="clear" w:fill="FFFFFF"/>
          <w:lang w:val="en-US" w:eastAsia="zh-CN"/>
        </w:rPr>
        <w:t>组织申报单位进行在线提报材料，</w:t>
      </w:r>
      <w:r>
        <w:rPr>
          <w:rFonts w:hint="eastAsia" w:ascii="Times New Roman" w:hAnsi="Times New Roman" w:cs="仿宋_GB2312"/>
          <w:i w:val="0"/>
          <w:iCs w:val="0"/>
          <w:caps w:val="0"/>
          <w:color w:val="auto"/>
          <w:spacing w:val="0"/>
          <w:sz w:val="32"/>
          <w:szCs w:val="32"/>
          <w:shd w:val="clear" w:fill="FFFFFF"/>
          <w:lang w:val="en-US" w:eastAsia="zh-CN"/>
        </w:rPr>
        <w:t>于8月7日</w:t>
      </w:r>
      <w:r>
        <w:rPr>
          <w:rFonts w:hint="eastAsia" w:ascii="Times New Roman" w:hAnsi="Times New Roman" w:cs="仿宋_GB2312"/>
          <w:i w:val="0"/>
          <w:iCs w:val="0"/>
          <w:caps w:val="0"/>
          <w:color w:val="auto"/>
          <w:spacing w:val="0"/>
          <w:sz w:val="32"/>
          <w:szCs w:val="32"/>
          <w:shd w:val="clear" w:fill="FFFFFF"/>
          <w:lang w:eastAsia="zh-CN"/>
        </w:rPr>
        <w:t>（</w:t>
      </w:r>
      <w:r>
        <w:rPr>
          <w:rFonts w:hint="eastAsia" w:ascii="Times New Roman" w:hAnsi="Times New Roman" w:cs="仿宋_GB2312"/>
          <w:i w:val="0"/>
          <w:iCs w:val="0"/>
          <w:caps w:val="0"/>
          <w:color w:val="auto"/>
          <w:spacing w:val="0"/>
          <w:sz w:val="32"/>
          <w:szCs w:val="32"/>
          <w:shd w:val="clear" w:fill="FFFFFF"/>
          <w:lang w:val="en-US" w:eastAsia="zh-CN"/>
        </w:rPr>
        <w:t>星期五）上午11时</w:t>
      </w:r>
      <w:r>
        <w:rPr>
          <w:rFonts w:hint="eastAsia" w:ascii="Times New Roman" w:hAnsi="Times New Roman" w:eastAsia="仿宋_GB2312" w:cs="仿宋_GB2312"/>
          <w:i w:val="0"/>
          <w:iCs w:val="0"/>
          <w:caps w:val="0"/>
          <w:color w:val="auto"/>
          <w:spacing w:val="0"/>
          <w:sz w:val="32"/>
          <w:szCs w:val="32"/>
          <w:shd w:val="clear" w:fill="FFFFFF"/>
        </w:rPr>
        <w:t>前</w:t>
      </w:r>
      <w:r>
        <w:rPr>
          <w:rFonts w:hint="eastAsia" w:ascii="Times New Roman" w:hAnsi="Times New Roman" w:eastAsia="仿宋_GB2312" w:cs="仿宋_GB2312"/>
          <w:i w:val="0"/>
          <w:iCs w:val="0"/>
          <w:caps w:val="0"/>
          <w:color w:val="auto"/>
          <w:spacing w:val="0"/>
          <w:sz w:val="32"/>
          <w:szCs w:val="32"/>
          <w:shd w:val="clear" w:fill="FFFFFF"/>
          <w:lang w:val="en-US" w:eastAsia="zh-CN"/>
        </w:rPr>
        <w:t>组织</w:t>
      </w:r>
      <w:r>
        <w:rPr>
          <w:rFonts w:hint="eastAsia" w:ascii="Times New Roman" w:hAnsi="Times New Roman" w:cs="仿宋_GB2312"/>
          <w:i w:val="0"/>
          <w:iCs w:val="0"/>
          <w:caps w:val="0"/>
          <w:color w:val="auto"/>
          <w:spacing w:val="0"/>
          <w:sz w:val="32"/>
          <w:szCs w:val="32"/>
          <w:shd w:val="clear" w:fill="FFFFFF"/>
          <w:lang w:val="en-US" w:eastAsia="zh-CN"/>
        </w:rPr>
        <w:t>往年绿色低碳技术成果推荐</w:t>
      </w:r>
      <w:r>
        <w:rPr>
          <w:rFonts w:hint="eastAsia" w:ascii="Times New Roman" w:hAnsi="Times New Roman" w:eastAsia="仿宋_GB2312" w:cs="仿宋_GB2312"/>
          <w:i w:val="0"/>
          <w:iCs w:val="0"/>
          <w:caps w:val="0"/>
          <w:color w:val="auto"/>
          <w:spacing w:val="0"/>
          <w:sz w:val="32"/>
          <w:szCs w:val="32"/>
          <w:shd w:val="clear" w:fill="FFFFFF"/>
          <w:lang w:val="en-US" w:eastAsia="zh-CN"/>
        </w:rPr>
        <w:t>单位进行</w:t>
      </w:r>
      <w:r>
        <w:rPr>
          <w:rFonts w:hint="eastAsia" w:ascii="Times New Roman" w:hAnsi="Times New Roman" w:cs="仿宋_GB2312"/>
          <w:i w:val="0"/>
          <w:iCs w:val="0"/>
          <w:caps w:val="0"/>
          <w:color w:val="auto"/>
          <w:spacing w:val="0"/>
          <w:sz w:val="32"/>
          <w:szCs w:val="32"/>
          <w:shd w:val="clear" w:fill="FFFFFF"/>
          <w:lang w:val="en-US" w:eastAsia="zh-CN"/>
        </w:rPr>
        <w:t>跟踪评价</w:t>
      </w:r>
      <w:r>
        <w:rPr>
          <w:rFonts w:hint="eastAsia" w:ascii="Times New Roman" w:hAnsi="Times New Roman" w:eastAsia="仿宋_GB2312" w:cs="仿宋_GB2312"/>
          <w:i w:val="0"/>
          <w:iCs w:val="0"/>
          <w:caps w:val="0"/>
          <w:color w:val="auto"/>
          <w:spacing w:val="0"/>
          <w:sz w:val="32"/>
          <w:szCs w:val="32"/>
          <w:shd w:val="clear" w:fill="FFFFFF"/>
          <w:lang w:val="en-US" w:eastAsia="zh-CN"/>
        </w:rPr>
        <w:t>在线提报材料</w:t>
      </w:r>
      <w:r>
        <w:rPr>
          <w:rFonts w:hint="eastAsia" w:ascii="Times New Roman" w:hAnsi="Times New Roman" w:cs="仿宋_GB2312"/>
          <w:i w:val="0"/>
          <w:iCs w:val="0"/>
          <w:caps w:val="0"/>
          <w:color w:val="auto"/>
          <w:spacing w:val="0"/>
          <w:sz w:val="32"/>
          <w:szCs w:val="32"/>
          <w:shd w:val="clear" w:fill="FFFFFF"/>
          <w:lang w:val="en-US" w:eastAsia="zh-CN"/>
        </w:rPr>
        <w:t>，</w:t>
      </w:r>
      <w:r>
        <w:rPr>
          <w:rFonts w:hint="eastAsia" w:ascii="Times New Roman" w:hAnsi="Times New Roman" w:eastAsia="仿宋_GB2312" w:cs="仿宋_GB2312"/>
          <w:i w:val="0"/>
          <w:iCs w:val="0"/>
          <w:caps w:val="0"/>
          <w:color w:val="auto"/>
          <w:spacing w:val="0"/>
          <w:sz w:val="32"/>
          <w:szCs w:val="32"/>
          <w:shd w:val="clear" w:fill="FFFFFF"/>
          <w:lang w:val="en-US" w:eastAsia="zh-CN"/>
        </w:rPr>
        <w:t>逾期系统将自动关闭</w:t>
      </w:r>
      <w:r>
        <w:rPr>
          <w:rFonts w:hint="eastAsia" w:ascii="Times New Roman" w:hAnsi="Times New Roman" w:eastAsia="仿宋_GB2312" w:cs="仿宋_GB2312"/>
          <w:i w:val="0"/>
          <w:iCs w:val="0"/>
          <w:caps w:val="0"/>
          <w:color w:val="auto"/>
          <w:spacing w:val="0"/>
          <w:sz w:val="32"/>
          <w:szCs w:val="32"/>
          <w:shd w:val="clear" w:fill="FFFFFF"/>
        </w:rPr>
        <w:t>。</w:t>
      </w:r>
    </w:p>
    <w:p w14:paraId="31620D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_GB2312" w:cs="仿宋_GB2312"/>
          <w:i w:val="0"/>
          <w:iCs w:val="0"/>
          <w:caps w:val="0"/>
          <w:color w:val="auto"/>
          <w:spacing w:val="0"/>
          <w:sz w:val="32"/>
          <w:szCs w:val="32"/>
          <w:shd w:val="clear" w:fill="FFFFFF"/>
        </w:rPr>
      </w:pPr>
      <w:r>
        <w:rPr>
          <w:rFonts w:hint="eastAsia" w:ascii="Times New Roman" w:hAnsi="Times New Roman" w:eastAsia="仿宋_GB2312" w:cs="仿宋_GB2312"/>
          <w:i w:val="0"/>
          <w:iCs w:val="0"/>
          <w:caps w:val="0"/>
          <w:color w:val="auto"/>
          <w:spacing w:val="0"/>
          <w:sz w:val="32"/>
          <w:szCs w:val="32"/>
          <w:shd w:val="clear" w:fill="FFFFFF"/>
        </w:rPr>
        <w:t>联系人及联系方式：</w:t>
      </w:r>
    </w:p>
    <w:p w14:paraId="449633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_GB2312" w:cs="仿宋_GB2312"/>
          <w:i w:val="0"/>
          <w:iCs w:val="0"/>
          <w:caps w:val="0"/>
          <w:color w:val="auto"/>
          <w:spacing w:val="0"/>
          <w:sz w:val="32"/>
          <w:szCs w:val="32"/>
          <w:shd w:val="clear" w:fill="FFFFFF"/>
        </w:rPr>
      </w:pPr>
      <w:r>
        <w:rPr>
          <w:rFonts w:hint="eastAsia" w:ascii="Times New Roman" w:hAnsi="Times New Roman" w:eastAsia="仿宋_GB2312" w:cs="仿宋_GB2312"/>
          <w:i w:val="0"/>
          <w:iCs w:val="0"/>
          <w:caps w:val="0"/>
          <w:color w:val="auto"/>
          <w:spacing w:val="0"/>
          <w:sz w:val="32"/>
          <w:szCs w:val="32"/>
          <w:shd w:val="clear" w:fill="FFFFFF"/>
        </w:rPr>
        <w:t>市科技局社会发展与农村科技处 </w:t>
      </w:r>
      <w:r>
        <w:rPr>
          <w:rFonts w:hint="eastAsia" w:ascii="Times New Roman" w:hAnsi="Times New Roman" w:cs="仿宋_GB2312"/>
          <w:i w:val="0"/>
          <w:iCs w:val="0"/>
          <w:caps w:val="0"/>
          <w:color w:val="auto"/>
          <w:spacing w:val="0"/>
          <w:sz w:val="32"/>
          <w:szCs w:val="32"/>
          <w:shd w:val="clear" w:fill="FFFFFF"/>
          <w:lang w:val="en-US" w:eastAsia="zh-CN"/>
        </w:rPr>
        <w:t xml:space="preserve">  </w:t>
      </w:r>
      <w:r>
        <w:rPr>
          <w:rFonts w:hint="eastAsia" w:ascii="Times New Roman" w:hAnsi="Times New Roman" w:eastAsia="仿宋_GB2312" w:cs="仿宋_GB2312"/>
          <w:i w:val="0"/>
          <w:iCs w:val="0"/>
          <w:caps w:val="0"/>
          <w:color w:val="auto"/>
          <w:spacing w:val="0"/>
          <w:sz w:val="32"/>
          <w:szCs w:val="32"/>
          <w:shd w:val="clear" w:fill="FFFFFF"/>
        </w:rPr>
        <w:t>51708811</w:t>
      </w:r>
    </w:p>
    <w:p w14:paraId="70E14E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default" w:ascii="Times New Roman" w:hAnsi="Times New Roman" w:eastAsia="仿宋_GB2312" w:cs="仿宋_GB2312"/>
          <w:i w:val="0"/>
          <w:iCs w:val="0"/>
          <w:caps w:val="0"/>
          <w:color w:val="auto"/>
          <w:spacing w:val="0"/>
          <w:sz w:val="32"/>
          <w:szCs w:val="32"/>
          <w:shd w:val="clear" w:fill="FFFFFF"/>
          <w:lang w:val="en-US" w:eastAsia="zh-CN"/>
        </w:rPr>
      </w:pPr>
      <w:r>
        <w:rPr>
          <w:rFonts w:hint="eastAsia" w:ascii="Times New Roman" w:hAnsi="Times New Roman" w:cs="仿宋_GB2312"/>
          <w:i w:val="0"/>
          <w:iCs w:val="0"/>
          <w:caps w:val="0"/>
          <w:color w:val="auto"/>
          <w:spacing w:val="0"/>
          <w:sz w:val="32"/>
          <w:szCs w:val="32"/>
          <w:shd w:val="clear" w:fill="FFFFFF"/>
          <w:lang w:val="en-US" w:eastAsia="zh-CN"/>
        </w:rPr>
        <w:t>区工业信息化和科技局   83214212</w:t>
      </w:r>
    </w:p>
    <w:p w14:paraId="73E76A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Times New Roman" w:hAnsi="Times New Roman" w:eastAsia="仿宋_GB2312" w:cs="仿宋_GB2312"/>
          <w:i w:val="0"/>
          <w:iCs w:val="0"/>
          <w:caps w:val="0"/>
          <w:color w:val="auto"/>
          <w:spacing w:val="0"/>
          <w:sz w:val="32"/>
          <w:szCs w:val="32"/>
          <w:shd w:val="clear" w:fill="FFFFFF"/>
        </w:rPr>
      </w:pPr>
    </w:p>
    <w:p w14:paraId="3E3038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_GB2312" w:cs="仿宋_GB2312"/>
          <w:i w:val="0"/>
          <w:iCs w:val="0"/>
          <w:caps w:val="0"/>
          <w:color w:val="auto"/>
          <w:spacing w:val="0"/>
          <w:sz w:val="32"/>
          <w:szCs w:val="32"/>
          <w:shd w:val="clear" w:fill="FFFFFF"/>
          <w:lang w:val="en-US" w:eastAsia="zh-CN"/>
        </w:rPr>
      </w:pPr>
      <w:r>
        <w:rPr>
          <w:rFonts w:hint="eastAsia" w:ascii="Times New Roman" w:hAnsi="Times New Roman" w:eastAsia="仿宋_GB2312" w:cs="仿宋_GB2312"/>
          <w:i w:val="0"/>
          <w:iCs w:val="0"/>
          <w:caps w:val="0"/>
          <w:color w:val="auto"/>
          <w:spacing w:val="0"/>
          <w:sz w:val="32"/>
          <w:szCs w:val="32"/>
          <w:shd w:val="clear" w:fill="FFFFFF"/>
          <w:lang w:val="en-US" w:eastAsia="zh-CN"/>
        </w:rPr>
        <w:t>附件：</w:t>
      </w:r>
    </w:p>
    <w:p w14:paraId="1B9E4E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368" w:lineRule="atLeast"/>
        <w:ind w:right="0" w:firstLine="640" w:firstLineChars="200"/>
        <w:jc w:val="left"/>
        <w:textAlignment w:val="auto"/>
        <w:rPr>
          <w:rFonts w:ascii="Times New Roman" w:hAnsi="Times New Roman" w:eastAsia="仿宋_GB2312" w:cs="微软雅黑"/>
          <w:i w:val="0"/>
          <w:iCs w:val="0"/>
          <w:caps w:val="0"/>
          <w:color w:val="auto"/>
          <w:spacing w:val="0"/>
          <w:sz w:val="32"/>
          <w:szCs w:val="32"/>
        </w:rPr>
      </w:pPr>
      <w:r>
        <w:rPr>
          <w:rFonts w:hint="eastAsia" w:ascii="Times New Roman" w:hAnsi="Times New Roman" w:eastAsia="仿宋_GB2312" w:cs="微软雅黑"/>
          <w:i w:val="0"/>
          <w:iCs w:val="0"/>
          <w:caps w:val="0"/>
          <w:color w:val="auto"/>
          <w:spacing w:val="0"/>
          <w:sz w:val="32"/>
          <w:szCs w:val="32"/>
          <w:u w:val="none"/>
          <w:shd w:val="clear" w:fill="FFFFFF"/>
        </w:rPr>
        <w:fldChar w:fldCharType="begin"/>
      </w:r>
      <w:r>
        <w:rPr>
          <w:rFonts w:hint="eastAsia" w:ascii="Times New Roman" w:hAnsi="Times New Roman" w:eastAsia="仿宋_GB2312" w:cs="微软雅黑"/>
          <w:i w:val="0"/>
          <w:iCs w:val="0"/>
          <w:caps w:val="0"/>
          <w:color w:val="auto"/>
          <w:spacing w:val="0"/>
          <w:sz w:val="32"/>
          <w:szCs w:val="32"/>
          <w:u w:val="none"/>
          <w:shd w:val="clear" w:fill="FFFFFF"/>
        </w:rPr>
        <w:instrText xml:space="preserve"> HYPERLINK "http://kjt.shandong.gov.cn/module/download/downfile.jsp?classid=0&amp;filename=aace4146bbba453688e1b859ecfce2c8.docx" </w:instrText>
      </w:r>
      <w:r>
        <w:rPr>
          <w:rFonts w:hint="eastAsia" w:ascii="Times New Roman" w:hAnsi="Times New Roman" w:eastAsia="仿宋_GB2312" w:cs="微软雅黑"/>
          <w:i w:val="0"/>
          <w:iCs w:val="0"/>
          <w:caps w:val="0"/>
          <w:color w:val="auto"/>
          <w:spacing w:val="0"/>
          <w:sz w:val="32"/>
          <w:szCs w:val="32"/>
          <w:u w:val="none"/>
          <w:shd w:val="clear" w:fill="FFFFFF"/>
        </w:rPr>
        <w:fldChar w:fldCharType="separate"/>
      </w:r>
      <w:r>
        <w:rPr>
          <w:rStyle w:val="8"/>
          <w:rFonts w:hint="eastAsia" w:ascii="Times New Roman" w:hAnsi="Times New Roman" w:eastAsia="仿宋_GB2312" w:cs="微软雅黑"/>
          <w:i w:val="0"/>
          <w:iCs w:val="0"/>
          <w:caps w:val="0"/>
          <w:color w:val="auto"/>
          <w:spacing w:val="0"/>
          <w:sz w:val="32"/>
          <w:szCs w:val="32"/>
          <w:u w:val="none"/>
          <w:shd w:val="clear" w:fill="FFFFFF"/>
        </w:rPr>
        <w:t>1.绿色低碳技术领域及技术类型</w:t>
      </w:r>
      <w:r>
        <w:rPr>
          <w:rFonts w:hint="eastAsia" w:ascii="Times New Roman" w:hAnsi="Times New Roman" w:eastAsia="仿宋_GB2312" w:cs="微软雅黑"/>
          <w:i w:val="0"/>
          <w:iCs w:val="0"/>
          <w:caps w:val="0"/>
          <w:color w:val="auto"/>
          <w:spacing w:val="0"/>
          <w:sz w:val="32"/>
          <w:szCs w:val="32"/>
          <w:u w:val="none"/>
          <w:shd w:val="clear" w:fill="FFFFFF"/>
        </w:rPr>
        <w:fldChar w:fldCharType="end"/>
      </w:r>
    </w:p>
    <w:p w14:paraId="068018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368" w:lineRule="atLeast"/>
        <w:ind w:right="0" w:firstLine="640" w:firstLineChars="200"/>
        <w:jc w:val="left"/>
        <w:textAlignment w:val="auto"/>
        <w:rPr>
          <w:rFonts w:hint="eastAsia" w:ascii="Times New Roman" w:hAnsi="Times New Roman" w:eastAsia="仿宋_GB2312" w:cs="微软雅黑"/>
          <w:i w:val="0"/>
          <w:iCs w:val="0"/>
          <w:caps w:val="0"/>
          <w:color w:val="auto"/>
          <w:spacing w:val="0"/>
          <w:sz w:val="32"/>
          <w:szCs w:val="32"/>
        </w:rPr>
      </w:pPr>
      <w:r>
        <w:rPr>
          <w:rFonts w:hint="eastAsia" w:ascii="Times New Roman" w:hAnsi="Times New Roman" w:eastAsia="仿宋_GB2312" w:cs="微软雅黑"/>
          <w:i w:val="0"/>
          <w:iCs w:val="0"/>
          <w:caps w:val="0"/>
          <w:color w:val="auto"/>
          <w:spacing w:val="0"/>
          <w:sz w:val="32"/>
          <w:szCs w:val="32"/>
          <w:u w:val="none"/>
          <w:shd w:val="clear" w:fill="FFFFFF"/>
        </w:rPr>
        <w:fldChar w:fldCharType="begin"/>
      </w:r>
      <w:r>
        <w:rPr>
          <w:rFonts w:hint="eastAsia" w:ascii="Times New Roman" w:hAnsi="Times New Roman" w:eastAsia="仿宋_GB2312" w:cs="微软雅黑"/>
          <w:i w:val="0"/>
          <w:iCs w:val="0"/>
          <w:caps w:val="0"/>
          <w:color w:val="auto"/>
          <w:spacing w:val="0"/>
          <w:sz w:val="32"/>
          <w:szCs w:val="32"/>
          <w:u w:val="none"/>
          <w:shd w:val="clear" w:fill="FFFFFF"/>
        </w:rPr>
        <w:instrText xml:space="preserve"> HYPERLINK "http://kjt.shandong.gov.cn/module/download/downfile.jsp?classid=0&amp;filename=d49fc0dff0474544aeeee1714a4b10a6.docx" </w:instrText>
      </w:r>
      <w:r>
        <w:rPr>
          <w:rFonts w:hint="eastAsia" w:ascii="Times New Roman" w:hAnsi="Times New Roman" w:eastAsia="仿宋_GB2312" w:cs="微软雅黑"/>
          <w:i w:val="0"/>
          <w:iCs w:val="0"/>
          <w:caps w:val="0"/>
          <w:color w:val="auto"/>
          <w:spacing w:val="0"/>
          <w:sz w:val="32"/>
          <w:szCs w:val="32"/>
          <w:u w:val="none"/>
          <w:shd w:val="clear" w:fill="FFFFFF"/>
        </w:rPr>
        <w:fldChar w:fldCharType="separate"/>
      </w:r>
      <w:r>
        <w:rPr>
          <w:rStyle w:val="8"/>
          <w:rFonts w:hint="eastAsia" w:ascii="Times New Roman" w:hAnsi="Times New Roman" w:eastAsia="仿宋_GB2312" w:cs="微软雅黑"/>
          <w:i w:val="0"/>
          <w:iCs w:val="0"/>
          <w:caps w:val="0"/>
          <w:color w:val="auto"/>
          <w:spacing w:val="0"/>
          <w:sz w:val="32"/>
          <w:szCs w:val="32"/>
          <w:u w:val="none"/>
          <w:shd w:val="clear" w:fill="FFFFFF"/>
        </w:rPr>
        <w:t>2.绿色低碳技术成果申报表</w:t>
      </w:r>
      <w:r>
        <w:rPr>
          <w:rFonts w:hint="eastAsia" w:ascii="Times New Roman" w:hAnsi="Times New Roman" w:eastAsia="仿宋_GB2312" w:cs="微软雅黑"/>
          <w:i w:val="0"/>
          <w:iCs w:val="0"/>
          <w:caps w:val="0"/>
          <w:color w:val="auto"/>
          <w:spacing w:val="0"/>
          <w:sz w:val="32"/>
          <w:szCs w:val="32"/>
          <w:u w:val="none"/>
          <w:shd w:val="clear" w:fill="FFFFFF"/>
        </w:rPr>
        <w:fldChar w:fldCharType="end"/>
      </w:r>
    </w:p>
    <w:p w14:paraId="207055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368" w:lineRule="atLeast"/>
        <w:ind w:right="0" w:firstLine="640" w:firstLineChars="200"/>
        <w:jc w:val="left"/>
        <w:textAlignment w:val="auto"/>
        <w:rPr>
          <w:rFonts w:hint="eastAsia" w:ascii="Times New Roman" w:hAnsi="Times New Roman" w:eastAsia="仿宋_GB2312" w:cs="微软雅黑"/>
          <w:i w:val="0"/>
          <w:iCs w:val="0"/>
          <w:caps w:val="0"/>
          <w:color w:val="auto"/>
          <w:spacing w:val="0"/>
          <w:sz w:val="32"/>
          <w:szCs w:val="32"/>
        </w:rPr>
      </w:pPr>
      <w:r>
        <w:rPr>
          <w:rFonts w:hint="eastAsia" w:ascii="Times New Roman" w:hAnsi="Times New Roman" w:eastAsia="仿宋_GB2312" w:cs="微软雅黑"/>
          <w:i w:val="0"/>
          <w:iCs w:val="0"/>
          <w:caps w:val="0"/>
          <w:color w:val="auto"/>
          <w:spacing w:val="0"/>
          <w:sz w:val="32"/>
          <w:szCs w:val="32"/>
          <w:u w:val="none"/>
          <w:shd w:val="clear" w:fill="FFFFFF"/>
        </w:rPr>
        <w:fldChar w:fldCharType="begin"/>
      </w:r>
      <w:r>
        <w:rPr>
          <w:rFonts w:hint="eastAsia" w:ascii="Times New Roman" w:hAnsi="Times New Roman" w:eastAsia="仿宋_GB2312" w:cs="微软雅黑"/>
          <w:i w:val="0"/>
          <w:iCs w:val="0"/>
          <w:caps w:val="0"/>
          <w:color w:val="auto"/>
          <w:spacing w:val="0"/>
          <w:sz w:val="32"/>
          <w:szCs w:val="32"/>
          <w:u w:val="none"/>
          <w:shd w:val="clear" w:fill="FFFFFF"/>
        </w:rPr>
        <w:instrText xml:space="preserve"> HYPERLINK "http://kjt.shandong.gov.cn/module/download/downfile.jsp?classid=0&amp;filename=b4d67c1dd258498f8c626eab0af16ae4.docx" </w:instrText>
      </w:r>
      <w:r>
        <w:rPr>
          <w:rFonts w:hint="eastAsia" w:ascii="Times New Roman" w:hAnsi="Times New Roman" w:eastAsia="仿宋_GB2312" w:cs="微软雅黑"/>
          <w:i w:val="0"/>
          <w:iCs w:val="0"/>
          <w:caps w:val="0"/>
          <w:color w:val="auto"/>
          <w:spacing w:val="0"/>
          <w:sz w:val="32"/>
          <w:szCs w:val="32"/>
          <w:u w:val="none"/>
          <w:shd w:val="clear" w:fill="FFFFFF"/>
        </w:rPr>
        <w:fldChar w:fldCharType="separate"/>
      </w:r>
      <w:r>
        <w:rPr>
          <w:rStyle w:val="8"/>
          <w:rFonts w:hint="eastAsia" w:ascii="Times New Roman" w:hAnsi="Times New Roman" w:eastAsia="仿宋_GB2312" w:cs="微软雅黑"/>
          <w:i w:val="0"/>
          <w:iCs w:val="0"/>
          <w:caps w:val="0"/>
          <w:color w:val="auto"/>
          <w:spacing w:val="0"/>
          <w:sz w:val="32"/>
          <w:szCs w:val="32"/>
          <w:u w:val="none"/>
          <w:shd w:val="clear" w:fill="FFFFFF"/>
        </w:rPr>
        <w:t>3.绿色低碳技术成果报告</w:t>
      </w:r>
      <w:r>
        <w:rPr>
          <w:rFonts w:hint="eastAsia" w:ascii="Times New Roman" w:hAnsi="Times New Roman" w:eastAsia="仿宋_GB2312" w:cs="微软雅黑"/>
          <w:i w:val="0"/>
          <w:iCs w:val="0"/>
          <w:caps w:val="0"/>
          <w:color w:val="auto"/>
          <w:spacing w:val="0"/>
          <w:sz w:val="32"/>
          <w:szCs w:val="32"/>
          <w:u w:val="none"/>
          <w:shd w:val="clear" w:fill="FFFFFF"/>
        </w:rPr>
        <w:fldChar w:fldCharType="end"/>
      </w:r>
    </w:p>
    <w:p w14:paraId="2216A9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368" w:lineRule="atLeast"/>
        <w:ind w:right="0" w:firstLine="640" w:firstLineChars="200"/>
        <w:jc w:val="left"/>
        <w:textAlignment w:val="auto"/>
        <w:rPr>
          <w:rFonts w:ascii="Times New Roman" w:hAnsi="Times New Roman" w:eastAsia="仿宋_GB2312" w:cs="微软雅黑"/>
          <w:i w:val="0"/>
          <w:iCs w:val="0"/>
          <w:caps w:val="0"/>
          <w:color w:val="auto"/>
          <w:spacing w:val="0"/>
          <w:sz w:val="32"/>
          <w:szCs w:val="32"/>
        </w:rPr>
      </w:pPr>
      <w:r>
        <w:rPr>
          <w:rFonts w:hint="eastAsia" w:ascii="Times New Roman" w:hAnsi="Times New Roman" w:eastAsia="仿宋_GB2312" w:cs="微软雅黑"/>
          <w:i w:val="0"/>
          <w:iCs w:val="0"/>
          <w:caps w:val="0"/>
          <w:color w:val="auto"/>
          <w:spacing w:val="0"/>
          <w:sz w:val="32"/>
          <w:szCs w:val="32"/>
          <w:u w:val="none"/>
          <w:shd w:val="clear" w:fill="FFFFFF"/>
        </w:rPr>
        <w:fldChar w:fldCharType="begin"/>
      </w:r>
      <w:r>
        <w:rPr>
          <w:rFonts w:hint="eastAsia" w:ascii="Times New Roman" w:hAnsi="Times New Roman" w:eastAsia="仿宋_GB2312" w:cs="微软雅黑"/>
          <w:i w:val="0"/>
          <w:iCs w:val="0"/>
          <w:caps w:val="0"/>
          <w:color w:val="auto"/>
          <w:spacing w:val="0"/>
          <w:sz w:val="32"/>
          <w:szCs w:val="32"/>
          <w:u w:val="none"/>
          <w:shd w:val="clear" w:fill="FFFFFF"/>
        </w:rPr>
        <w:instrText xml:space="preserve"> HYPERLINK "http://kjt.shandong.gov.cn/module/download/downfile.jsp?classid=0&amp;filename=db81f8e68d934b03b268b869c767de0c.docx" </w:instrText>
      </w:r>
      <w:r>
        <w:rPr>
          <w:rFonts w:hint="eastAsia" w:ascii="Times New Roman" w:hAnsi="Times New Roman" w:eastAsia="仿宋_GB2312" w:cs="微软雅黑"/>
          <w:i w:val="0"/>
          <w:iCs w:val="0"/>
          <w:caps w:val="0"/>
          <w:color w:val="auto"/>
          <w:spacing w:val="0"/>
          <w:sz w:val="32"/>
          <w:szCs w:val="32"/>
          <w:u w:val="none"/>
          <w:shd w:val="clear" w:fill="FFFFFF"/>
        </w:rPr>
        <w:fldChar w:fldCharType="separate"/>
      </w:r>
      <w:r>
        <w:rPr>
          <w:rFonts w:hint="eastAsia" w:ascii="Times New Roman" w:hAnsi="Times New Roman" w:cs="微软雅黑"/>
          <w:i w:val="0"/>
          <w:iCs w:val="0"/>
          <w:caps w:val="0"/>
          <w:color w:val="auto"/>
          <w:spacing w:val="0"/>
          <w:sz w:val="32"/>
          <w:szCs w:val="32"/>
          <w:u w:val="none"/>
          <w:shd w:val="clear" w:fill="FFFFFF"/>
          <w:lang w:val="en-US" w:eastAsia="zh-CN"/>
        </w:rPr>
        <w:t>4</w:t>
      </w:r>
      <w:r>
        <w:rPr>
          <w:rStyle w:val="8"/>
          <w:rFonts w:hint="eastAsia" w:ascii="Times New Roman" w:hAnsi="Times New Roman" w:eastAsia="仿宋_GB2312" w:cs="微软雅黑"/>
          <w:i w:val="0"/>
          <w:iCs w:val="0"/>
          <w:caps w:val="0"/>
          <w:color w:val="auto"/>
          <w:spacing w:val="0"/>
          <w:sz w:val="32"/>
          <w:szCs w:val="32"/>
          <w:u w:val="none"/>
          <w:shd w:val="clear" w:fill="FFFFFF"/>
        </w:rPr>
        <w:t>.</w:t>
      </w:r>
      <w:r>
        <w:rPr>
          <w:rStyle w:val="8"/>
          <w:rFonts w:hint="eastAsia" w:ascii="Times New Roman" w:hAnsi="Times New Roman" w:cs="微软雅黑"/>
          <w:i w:val="0"/>
          <w:iCs w:val="0"/>
          <w:caps w:val="0"/>
          <w:color w:val="auto"/>
          <w:spacing w:val="0"/>
          <w:sz w:val="32"/>
          <w:szCs w:val="32"/>
          <w:u w:val="none"/>
          <w:shd w:val="clear" w:fill="FFFFFF"/>
          <w:lang w:val="en-US" w:eastAsia="zh-CN"/>
        </w:rPr>
        <w:t>济南市</w:t>
      </w:r>
      <w:r>
        <w:rPr>
          <w:rStyle w:val="8"/>
          <w:rFonts w:hint="eastAsia" w:ascii="Times New Roman" w:hAnsi="Times New Roman" w:eastAsia="仿宋_GB2312" w:cs="微软雅黑"/>
          <w:i w:val="0"/>
          <w:iCs w:val="0"/>
          <w:caps w:val="0"/>
          <w:color w:val="auto"/>
          <w:spacing w:val="0"/>
          <w:sz w:val="32"/>
          <w:szCs w:val="32"/>
          <w:u w:val="none"/>
          <w:shd w:val="clear" w:fill="FFFFFF"/>
        </w:rPr>
        <w:t>往期绿色低碳技术成果清单</w:t>
      </w:r>
      <w:r>
        <w:rPr>
          <w:rFonts w:hint="eastAsia" w:ascii="Times New Roman" w:hAnsi="Times New Roman" w:eastAsia="仿宋_GB2312" w:cs="微软雅黑"/>
          <w:i w:val="0"/>
          <w:iCs w:val="0"/>
          <w:caps w:val="0"/>
          <w:color w:val="auto"/>
          <w:spacing w:val="0"/>
          <w:sz w:val="32"/>
          <w:szCs w:val="32"/>
          <w:u w:val="none"/>
          <w:shd w:val="clear" w:fill="FFFFFF"/>
        </w:rPr>
        <w:fldChar w:fldCharType="end"/>
      </w:r>
    </w:p>
    <w:p w14:paraId="24DFEA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368" w:lineRule="atLeast"/>
        <w:ind w:right="0" w:firstLine="640" w:firstLineChars="200"/>
        <w:jc w:val="left"/>
        <w:textAlignment w:val="auto"/>
        <w:rPr>
          <w:rFonts w:hint="eastAsia" w:ascii="Times New Roman" w:hAnsi="Times New Roman" w:eastAsia="仿宋_GB2312" w:cs="微软雅黑"/>
          <w:i w:val="0"/>
          <w:iCs w:val="0"/>
          <w:caps w:val="0"/>
          <w:color w:val="auto"/>
          <w:spacing w:val="0"/>
          <w:sz w:val="32"/>
          <w:szCs w:val="32"/>
        </w:rPr>
      </w:pPr>
      <w:r>
        <w:rPr>
          <w:rFonts w:hint="eastAsia" w:ascii="Times New Roman" w:hAnsi="Times New Roman" w:eastAsia="仿宋_GB2312" w:cs="微软雅黑"/>
          <w:i w:val="0"/>
          <w:iCs w:val="0"/>
          <w:caps w:val="0"/>
          <w:color w:val="auto"/>
          <w:spacing w:val="0"/>
          <w:sz w:val="32"/>
          <w:szCs w:val="32"/>
          <w:u w:val="none"/>
          <w:shd w:val="clear" w:fill="FFFFFF"/>
        </w:rPr>
        <w:fldChar w:fldCharType="begin"/>
      </w:r>
      <w:r>
        <w:rPr>
          <w:rFonts w:hint="eastAsia" w:ascii="Times New Roman" w:hAnsi="Times New Roman" w:eastAsia="仿宋_GB2312" w:cs="微软雅黑"/>
          <w:i w:val="0"/>
          <w:iCs w:val="0"/>
          <w:caps w:val="0"/>
          <w:color w:val="auto"/>
          <w:spacing w:val="0"/>
          <w:sz w:val="32"/>
          <w:szCs w:val="32"/>
          <w:u w:val="none"/>
          <w:shd w:val="clear" w:fill="FFFFFF"/>
        </w:rPr>
        <w:instrText xml:space="preserve"> HYPERLINK "http://kjt.shandong.gov.cn/module/download/downfile.jsp?classid=0&amp;filename=9a88ecbacd67495ebfe9fc8e6315a741.docx" </w:instrText>
      </w:r>
      <w:r>
        <w:rPr>
          <w:rFonts w:hint="eastAsia" w:ascii="Times New Roman" w:hAnsi="Times New Roman" w:eastAsia="仿宋_GB2312" w:cs="微软雅黑"/>
          <w:i w:val="0"/>
          <w:iCs w:val="0"/>
          <w:caps w:val="0"/>
          <w:color w:val="auto"/>
          <w:spacing w:val="0"/>
          <w:sz w:val="32"/>
          <w:szCs w:val="32"/>
          <w:u w:val="none"/>
          <w:shd w:val="clear" w:fill="FFFFFF"/>
        </w:rPr>
        <w:fldChar w:fldCharType="separate"/>
      </w:r>
      <w:r>
        <w:rPr>
          <w:rFonts w:hint="eastAsia" w:ascii="Times New Roman" w:hAnsi="Times New Roman" w:cs="微软雅黑"/>
          <w:i w:val="0"/>
          <w:iCs w:val="0"/>
          <w:caps w:val="0"/>
          <w:color w:val="auto"/>
          <w:spacing w:val="0"/>
          <w:sz w:val="32"/>
          <w:szCs w:val="32"/>
          <w:u w:val="none"/>
          <w:shd w:val="clear" w:fill="FFFFFF"/>
          <w:lang w:val="en-US" w:eastAsia="zh-CN"/>
        </w:rPr>
        <w:t>5</w:t>
      </w:r>
      <w:r>
        <w:rPr>
          <w:rStyle w:val="8"/>
          <w:rFonts w:hint="eastAsia" w:ascii="Times New Roman" w:hAnsi="Times New Roman" w:eastAsia="仿宋_GB2312" w:cs="微软雅黑"/>
          <w:i w:val="0"/>
          <w:iCs w:val="0"/>
          <w:caps w:val="0"/>
          <w:color w:val="auto"/>
          <w:spacing w:val="0"/>
          <w:sz w:val="32"/>
          <w:szCs w:val="32"/>
          <w:u w:val="none"/>
          <w:shd w:val="clear" w:fill="FFFFFF"/>
        </w:rPr>
        <w:t>.公开征集申报及审核流程</w:t>
      </w:r>
      <w:r>
        <w:rPr>
          <w:rFonts w:hint="eastAsia" w:ascii="Times New Roman" w:hAnsi="Times New Roman" w:eastAsia="仿宋_GB2312" w:cs="微软雅黑"/>
          <w:i w:val="0"/>
          <w:iCs w:val="0"/>
          <w:caps w:val="0"/>
          <w:color w:val="auto"/>
          <w:spacing w:val="0"/>
          <w:sz w:val="32"/>
          <w:szCs w:val="32"/>
          <w:u w:val="none"/>
          <w:shd w:val="clear" w:fill="FFFFFF"/>
        </w:rPr>
        <w:fldChar w:fldCharType="end"/>
      </w:r>
    </w:p>
    <w:p w14:paraId="67F77D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368" w:lineRule="atLeast"/>
        <w:ind w:right="0" w:firstLine="640" w:firstLineChars="200"/>
        <w:jc w:val="left"/>
        <w:textAlignment w:val="auto"/>
        <w:rPr>
          <w:rFonts w:hint="eastAsia" w:ascii="Times New Roman" w:hAnsi="Times New Roman" w:eastAsia="仿宋_GB2312" w:cs="微软雅黑"/>
          <w:i w:val="0"/>
          <w:iCs w:val="0"/>
          <w:caps w:val="0"/>
          <w:color w:val="auto"/>
          <w:spacing w:val="0"/>
          <w:sz w:val="32"/>
          <w:szCs w:val="32"/>
        </w:rPr>
      </w:pPr>
      <w:r>
        <w:rPr>
          <w:rFonts w:hint="eastAsia" w:ascii="Times New Roman" w:hAnsi="Times New Roman" w:eastAsia="仿宋_GB2312" w:cs="微软雅黑"/>
          <w:i w:val="0"/>
          <w:iCs w:val="0"/>
          <w:caps w:val="0"/>
          <w:color w:val="auto"/>
          <w:spacing w:val="0"/>
          <w:sz w:val="32"/>
          <w:szCs w:val="32"/>
          <w:u w:val="none"/>
          <w:shd w:val="clear" w:fill="FFFFFF"/>
        </w:rPr>
        <w:fldChar w:fldCharType="begin"/>
      </w:r>
      <w:r>
        <w:rPr>
          <w:rFonts w:hint="eastAsia" w:ascii="Times New Roman" w:hAnsi="Times New Roman" w:eastAsia="仿宋_GB2312" w:cs="微软雅黑"/>
          <w:i w:val="0"/>
          <w:iCs w:val="0"/>
          <w:caps w:val="0"/>
          <w:color w:val="auto"/>
          <w:spacing w:val="0"/>
          <w:sz w:val="32"/>
          <w:szCs w:val="32"/>
          <w:u w:val="none"/>
          <w:shd w:val="clear" w:fill="FFFFFF"/>
        </w:rPr>
        <w:instrText xml:space="preserve"> HYPERLINK "http://kjt.shandong.gov.cn/module/download/downfile.jsp?classid=0&amp;filename=2f144397c32147b898a9955cc66c5b41.docx" </w:instrText>
      </w:r>
      <w:r>
        <w:rPr>
          <w:rFonts w:hint="eastAsia" w:ascii="Times New Roman" w:hAnsi="Times New Roman" w:eastAsia="仿宋_GB2312" w:cs="微软雅黑"/>
          <w:i w:val="0"/>
          <w:iCs w:val="0"/>
          <w:caps w:val="0"/>
          <w:color w:val="auto"/>
          <w:spacing w:val="0"/>
          <w:sz w:val="32"/>
          <w:szCs w:val="32"/>
          <w:u w:val="none"/>
          <w:shd w:val="clear" w:fill="FFFFFF"/>
        </w:rPr>
        <w:fldChar w:fldCharType="separate"/>
      </w:r>
      <w:r>
        <w:rPr>
          <w:rFonts w:hint="eastAsia" w:ascii="Times New Roman" w:hAnsi="Times New Roman" w:cs="微软雅黑"/>
          <w:i w:val="0"/>
          <w:iCs w:val="0"/>
          <w:caps w:val="0"/>
          <w:color w:val="auto"/>
          <w:spacing w:val="0"/>
          <w:sz w:val="32"/>
          <w:szCs w:val="32"/>
          <w:u w:val="none"/>
          <w:shd w:val="clear" w:fill="FFFFFF"/>
          <w:lang w:val="en-US" w:eastAsia="zh-CN"/>
        </w:rPr>
        <w:t>6</w:t>
      </w:r>
      <w:r>
        <w:rPr>
          <w:rStyle w:val="8"/>
          <w:rFonts w:hint="eastAsia" w:ascii="Times New Roman" w:hAnsi="Times New Roman" w:eastAsia="仿宋_GB2312" w:cs="微软雅黑"/>
          <w:i w:val="0"/>
          <w:iCs w:val="0"/>
          <w:caps w:val="0"/>
          <w:color w:val="auto"/>
          <w:spacing w:val="0"/>
          <w:sz w:val="32"/>
          <w:szCs w:val="32"/>
          <w:u w:val="none"/>
          <w:shd w:val="clear" w:fill="FFFFFF"/>
        </w:rPr>
        <w:t>.跟踪评价填报及审核流程</w:t>
      </w:r>
      <w:r>
        <w:rPr>
          <w:rFonts w:hint="eastAsia" w:ascii="Times New Roman" w:hAnsi="Times New Roman" w:eastAsia="仿宋_GB2312" w:cs="微软雅黑"/>
          <w:i w:val="0"/>
          <w:iCs w:val="0"/>
          <w:caps w:val="0"/>
          <w:color w:val="auto"/>
          <w:spacing w:val="0"/>
          <w:sz w:val="32"/>
          <w:szCs w:val="32"/>
          <w:u w:val="none"/>
          <w:shd w:val="clear" w:fill="FFFFFF"/>
        </w:rPr>
        <w:fldChar w:fldCharType="end"/>
      </w:r>
    </w:p>
    <w:p w14:paraId="0D8DC3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Times New Roman" w:hAnsi="Times New Roman" w:eastAsia="仿宋_GB2312" w:cs="仿宋_GB2312"/>
          <w:i w:val="0"/>
          <w:iCs w:val="0"/>
          <w:caps w:val="0"/>
          <w:color w:val="auto"/>
          <w:spacing w:val="0"/>
          <w:sz w:val="31"/>
          <w:szCs w:val="32"/>
          <w:shd w:val="clear" w:fill="FFFFFF"/>
          <w:lang w:val="en-US" w:eastAsia="zh-CN"/>
        </w:rPr>
      </w:pPr>
      <w:r>
        <w:rPr>
          <w:rFonts w:hint="eastAsia" w:ascii="Times New Roman" w:hAnsi="Times New Roman" w:cs="仿宋_GB2312"/>
          <w:i w:val="0"/>
          <w:iCs w:val="0"/>
          <w:caps w:val="0"/>
          <w:color w:val="auto"/>
          <w:spacing w:val="0"/>
          <w:sz w:val="32"/>
          <w:szCs w:val="32"/>
          <w:shd w:val="clear" w:fill="FFFFFF"/>
          <w:lang w:val="en-US" w:eastAsia="zh-CN"/>
        </w:rPr>
        <w:t>7</w:t>
      </w:r>
      <w:r>
        <w:rPr>
          <w:rFonts w:hint="eastAsia" w:ascii="Times New Roman" w:hAnsi="Times New Roman" w:eastAsia="仿宋_GB2312" w:cs="仿宋_GB2312"/>
          <w:i w:val="0"/>
          <w:iCs w:val="0"/>
          <w:caps w:val="0"/>
          <w:color w:val="auto"/>
          <w:spacing w:val="0"/>
          <w:sz w:val="32"/>
          <w:szCs w:val="32"/>
          <w:shd w:val="clear" w:fill="FFFFFF"/>
          <w:lang w:val="en-US" w:eastAsia="zh-CN"/>
        </w:rPr>
        <w:t>.</w:t>
      </w:r>
      <w:r>
        <w:rPr>
          <w:rFonts w:hint="eastAsia" w:ascii="Times New Roman" w:hAnsi="Times New Roman" w:cs="仿宋_GB2312"/>
          <w:i w:val="0"/>
          <w:iCs w:val="0"/>
          <w:caps w:val="0"/>
          <w:color w:val="auto"/>
          <w:spacing w:val="0"/>
          <w:sz w:val="32"/>
          <w:szCs w:val="32"/>
          <w:shd w:val="clear" w:fill="FFFFFF"/>
          <w:lang w:val="en-US" w:eastAsia="zh-CN"/>
        </w:rPr>
        <w:t>省厅</w:t>
      </w:r>
      <w:r>
        <w:rPr>
          <w:rFonts w:hint="eastAsia" w:ascii="Times New Roman" w:hAnsi="Times New Roman" w:eastAsia="仿宋_GB2312" w:cs="仿宋_GB2312"/>
          <w:i w:val="0"/>
          <w:iCs w:val="0"/>
          <w:caps w:val="0"/>
          <w:color w:val="auto"/>
          <w:spacing w:val="0"/>
          <w:sz w:val="32"/>
          <w:szCs w:val="32"/>
          <w:shd w:val="clear" w:fill="FFFFFF"/>
          <w:lang w:val="en-US" w:eastAsia="zh-CN"/>
        </w:rPr>
        <w:t>关于开展《2026年山东省绿色低碳技术成果目录》征集及往期技术成果跟踪评价的通知</w:t>
      </w:r>
    </w:p>
    <w:p w14:paraId="033204EA">
      <w:pPr>
        <w:pStyle w:val="4"/>
        <w:keepNext w:val="0"/>
        <w:keepLines w:val="0"/>
        <w:widowControl/>
        <w:suppressLineNumbers w:val="0"/>
        <w:spacing w:before="0" w:beforeAutospacing="0" w:after="0" w:afterAutospacing="0"/>
        <w:ind w:right="0"/>
        <w:jc w:val="both"/>
        <w:rPr>
          <w:rFonts w:hint="eastAsia" w:ascii="Times New Roman" w:hAnsi="Times New Roman" w:eastAsia="仿宋_GB2312" w:cs="仿宋_GB2312"/>
          <w:i w:val="0"/>
          <w:iCs w:val="0"/>
          <w:caps w:val="0"/>
          <w:color w:val="auto"/>
          <w:spacing w:val="0"/>
          <w:kern w:val="0"/>
          <w:sz w:val="32"/>
          <w:szCs w:val="32"/>
          <w:shd w:val="clear" w:fill="FFFFFF"/>
          <w:lang w:val="en-US" w:eastAsia="zh-CN" w:bidi="ar"/>
        </w:rPr>
      </w:pPr>
    </w:p>
    <w:p w14:paraId="352B5178">
      <w:pPr>
        <w:pStyle w:val="4"/>
        <w:keepNext w:val="0"/>
        <w:keepLines w:val="0"/>
        <w:widowControl/>
        <w:suppressLineNumbers w:val="0"/>
        <w:spacing w:before="0" w:beforeAutospacing="0" w:after="0" w:afterAutospacing="0"/>
        <w:ind w:right="0"/>
        <w:jc w:val="right"/>
        <w:rPr>
          <w:rFonts w:hint="default" w:ascii="Times New Roman" w:hAnsi="Times New Roman" w:eastAsia="仿宋_GB2312" w:cs="仿宋_GB2312"/>
          <w:i w:val="0"/>
          <w:iCs w:val="0"/>
          <w:caps w:val="0"/>
          <w:color w:val="auto"/>
          <w:spacing w:val="0"/>
          <w:kern w:val="0"/>
          <w:sz w:val="32"/>
          <w:szCs w:val="32"/>
          <w:shd w:val="clear" w:fill="FFFFFF"/>
          <w:lang w:val="en-US" w:eastAsia="zh-CN" w:bidi="ar"/>
        </w:rPr>
      </w:pPr>
      <w:r>
        <w:rPr>
          <w:rFonts w:hint="eastAsia" w:ascii="Times New Roman" w:hAnsi="Times New Roman" w:eastAsia="仿宋_GB2312" w:cs="仿宋_GB2312"/>
          <w:i w:val="0"/>
          <w:iCs w:val="0"/>
          <w:caps w:val="0"/>
          <w:color w:val="auto"/>
          <w:spacing w:val="0"/>
          <w:kern w:val="0"/>
          <w:sz w:val="32"/>
          <w:szCs w:val="32"/>
          <w:shd w:val="clear" w:fill="FFFFFF"/>
          <w:lang w:val="en-US" w:eastAsia="zh-CN" w:bidi="ar"/>
        </w:rPr>
        <w:t>济南市</w:t>
      </w:r>
      <w:r>
        <w:rPr>
          <w:rFonts w:hint="eastAsia" w:ascii="Times New Roman" w:hAnsi="Times New Roman" w:cs="仿宋_GB2312"/>
          <w:i w:val="0"/>
          <w:iCs w:val="0"/>
          <w:caps w:val="0"/>
          <w:color w:val="auto"/>
          <w:spacing w:val="0"/>
          <w:kern w:val="0"/>
          <w:sz w:val="32"/>
          <w:szCs w:val="32"/>
          <w:shd w:val="clear" w:fill="FFFFFF"/>
          <w:lang w:val="en-US" w:eastAsia="zh-CN" w:bidi="ar"/>
        </w:rPr>
        <w:t>章丘区工业信息化和科技局</w:t>
      </w:r>
    </w:p>
    <w:p w14:paraId="468C54FC">
      <w:pPr>
        <w:pStyle w:val="4"/>
        <w:keepNext w:val="0"/>
        <w:keepLines w:val="0"/>
        <w:widowControl/>
        <w:suppressLineNumbers w:val="0"/>
        <w:spacing w:before="0" w:beforeAutospacing="0" w:after="0" w:afterAutospacing="0"/>
        <w:ind w:left="0" w:right="0" w:firstLine="5532" w:firstLineChars="1729"/>
        <w:jc w:val="both"/>
        <w:rPr>
          <w:rFonts w:hint="eastAsia" w:ascii="Times New Roman" w:hAnsi="Times New Roman" w:cs="仿宋_GB2312"/>
          <w:i w:val="0"/>
          <w:iCs w:val="0"/>
          <w:caps w:val="0"/>
          <w:color w:val="auto"/>
          <w:spacing w:val="0"/>
          <w:kern w:val="0"/>
          <w:sz w:val="32"/>
          <w:szCs w:val="32"/>
          <w:shd w:val="clear" w:fill="FFFFFF"/>
          <w:lang w:val="en-US" w:eastAsia="zh-CN" w:bidi="ar"/>
        </w:rPr>
        <w:sectPr>
          <w:pgSz w:w="11906" w:h="16838"/>
          <w:pgMar w:top="1440" w:right="1800" w:bottom="1440" w:left="1800" w:header="851" w:footer="992" w:gutter="0"/>
          <w:cols w:space="425" w:num="1"/>
          <w:docGrid w:type="lines" w:linePitch="312" w:charSpace="0"/>
        </w:sectPr>
      </w:pPr>
      <w:r>
        <w:rPr>
          <w:rFonts w:hint="eastAsia" w:ascii="Times New Roman" w:hAnsi="Times New Roman" w:cs="仿宋_GB2312"/>
          <w:i w:val="0"/>
          <w:iCs w:val="0"/>
          <w:caps w:val="0"/>
          <w:color w:val="auto"/>
          <w:spacing w:val="0"/>
          <w:kern w:val="0"/>
          <w:sz w:val="32"/>
          <w:szCs w:val="32"/>
          <w:shd w:val="clear" w:fill="FFFFFF"/>
          <w:lang w:val="en-US" w:eastAsia="zh-CN" w:bidi="ar"/>
        </w:rPr>
        <w:t>2026年7月9</w:t>
      </w:r>
      <w:bookmarkStart w:id="7" w:name="_GoBack"/>
      <w:bookmarkEnd w:id="7"/>
      <w:r>
        <w:rPr>
          <w:rFonts w:hint="eastAsia" w:ascii="Times New Roman" w:hAnsi="Times New Roman" w:cs="仿宋_GB2312"/>
          <w:i w:val="0"/>
          <w:iCs w:val="0"/>
          <w:caps w:val="0"/>
          <w:color w:val="auto"/>
          <w:spacing w:val="0"/>
          <w:kern w:val="0"/>
          <w:sz w:val="32"/>
          <w:szCs w:val="32"/>
          <w:shd w:val="clear" w:fill="FFFFFF"/>
          <w:lang w:val="en-US" w:eastAsia="zh-CN" w:bidi="ar"/>
        </w:rPr>
        <w:t>日</w:t>
      </w:r>
    </w:p>
    <w:p w14:paraId="47D56860">
      <w:pPr>
        <w:snapToGrid w:val="0"/>
        <w:spacing w:line="540" w:lineRule="exact"/>
        <w:ind w:left="566" w:hanging="566" w:hangingChars="177"/>
        <w:outlineLvl w:val="0"/>
        <w:rPr>
          <w:rFonts w:eastAsia="黑体"/>
          <w:szCs w:val="32"/>
        </w:rPr>
      </w:pPr>
      <w:r>
        <w:rPr>
          <w:rFonts w:eastAsia="黑体"/>
          <w:szCs w:val="32"/>
        </w:rPr>
        <w:t>附件1</w:t>
      </w:r>
    </w:p>
    <w:p w14:paraId="66936EC3">
      <w:pPr>
        <w:snapToGrid w:val="0"/>
        <w:spacing w:line="540" w:lineRule="exact"/>
        <w:ind w:left="425" w:hanging="424" w:hangingChars="177"/>
        <w:rPr>
          <w:rFonts w:eastAsia="黑体"/>
          <w:sz w:val="24"/>
        </w:rPr>
      </w:pPr>
    </w:p>
    <w:p w14:paraId="283B559F">
      <w:pPr>
        <w:autoSpaceDN w:val="0"/>
        <w:spacing w:line="540" w:lineRule="exact"/>
        <w:jc w:val="center"/>
        <w:textAlignment w:val="center"/>
        <w:rPr>
          <w:rFonts w:eastAsia="长城小标宋体"/>
          <w:sz w:val="44"/>
          <w:szCs w:val="44"/>
        </w:rPr>
      </w:pPr>
      <w:r>
        <w:rPr>
          <w:rFonts w:eastAsia="方正小标宋简体"/>
          <w:sz w:val="44"/>
          <w:szCs w:val="44"/>
        </w:rPr>
        <w:t>绿色低碳技术领域及技术类型</w:t>
      </w:r>
    </w:p>
    <w:p w14:paraId="4781FED5">
      <w:pPr>
        <w:snapToGrid w:val="0"/>
        <w:spacing w:line="540" w:lineRule="exact"/>
        <w:ind w:left="425" w:hanging="424" w:hangingChars="177"/>
        <w:rPr>
          <w:rFonts w:eastAsia="黑体"/>
          <w:sz w:val="24"/>
        </w:rPr>
      </w:pPr>
    </w:p>
    <w:p w14:paraId="6E640156">
      <w:pPr>
        <w:spacing w:line="520" w:lineRule="exact"/>
        <w:ind w:firstLine="640" w:firstLineChars="200"/>
        <w:rPr>
          <w:rFonts w:eastAsia="黑体"/>
          <w:szCs w:val="32"/>
        </w:rPr>
      </w:pPr>
      <w:r>
        <w:rPr>
          <w:rFonts w:eastAsia="黑体"/>
          <w:szCs w:val="32"/>
        </w:rPr>
        <w:t>一、技术领域</w:t>
      </w:r>
    </w:p>
    <w:p w14:paraId="4271D6D2">
      <w:pPr>
        <w:spacing w:line="520" w:lineRule="exact"/>
        <w:ind w:firstLine="640" w:firstLineChars="200"/>
        <w:rPr>
          <w:rFonts w:eastAsia="仿宋_GB2312"/>
          <w:szCs w:val="32"/>
        </w:rPr>
      </w:pPr>
      <w:r>
        <w:rPr>
          <w:rFonts w:eastAsia="仿宋_GB2312"/>
          <w:szCs w:val="32"/>
        </w:rPr>
        <w:t>水治理技术、大气治理技术、碳减排技术、土壤及地下水风险管控与修复技术、固废利用处置技术、海洋生态治理技术、清洁生产技术、环境监测检测技术、智慧环保技术、其他环境领域技术。</w:t>
      </w:r>
    </w:p>
    <w:p w14:paraId="277E748B">
      <w:pPr>
        <w:spacing w:line="520" w:lineRule="exact"/>
        <w:ind w:firstLine="640" w:firstLineChars="200"/>
        <w:rPr>
          <w:rFonts w:eastAsia="黑体"/>
          <w:szCs w:val="32"/>
        </w:rPr>
      </w:pPr>
      <w:r>
        <w:rPr>
          <w:rFonts w:eastAsia="黑体"/>
          <w:szCs w:val="32"/>
        </w:rPr>
        <w:t>二、技术类型</w:t>
      </w:r>
    </w:p>
    <w:p w14:paraId="3674D7BD">
      <w:pPr>
        <w:spacing w:line="520" w:lineRule="exact"/>
        <w:ind w:firstLine="640" w:firstLineChars="200"/>
        <w:rPr>
          <w:rFonts w:eastAsia="楷体_GB2312"/>
          <w:szCs w:val="32"/>
        </w:rPr>
      </w:pPr>
      <w:r>
        <w:rPr>
          <w:rFonts w:eastAsia="仿宋_GB2312"/>
          <w:szCs w:val="32"/>
        </w:rPr>
        <w:t>（一）</w:t>
      </w:r>
      <w:bookmarkStart w:id="0" w:name="_Hlk71117478"/>
      <w:r>
        <w:rPr>
          <w:rFonts w:eastAsia="楷体_GB2312"/>
          <w:szCs w:val="32"/>
        </w:rPr>
        <w:t>水治理技术</w:t>
      </w:r>
      <w:bookmarkEnd w:id="0"/>
    </w:p>
    <w:p w14:paraId="605E6B46">
      <w:pPr>
        <w:spacing w:line="520" w:lineRule="exact"/>
        <w:ind w:firstLine="640" w:firstLineChars="200"/>
        <w:rPr>
          <w:rFonts w:eastAsia="仿宋_GB2312"/>
          <w:szCs w:val="32"/>
        </w:rPr>
      </w:pPr>
      <w:r>
        <w:rPr>
          <w:rFonts w:eastAsia="仿宋_GB2312"/>
          <w:szCs w:val="32"/>
        </w:rPr>
        <w:t>工业污水治理、市政污水治理、</w:t>
      </w:r>
      <w:r>
        <w:rPr>
          <w:rFonts w:eastAsia="仿宋_GB2312"/>
          <w:bCs/>
          <w:szCs w:val="32"/>
        </w:rPr>
        <w:t>废水资源化利用、</w:t>
      </w:r>
      <w:r>
        <w:rPr>
          <w:rFonts w:eastAsia="仿宋_GB2312"/>
          <w:szCs w:val="32"/>
        </w:rPr>
        <w:t>农村污水治理、流域环境综合整治等技术。</w:t>
      </w:r>
    </w:p>
    <w:p w14:paraId="3562CA86">
      <w:pPr>
        <w:spacing w:line="520" w:lineRule="exact"/>
        <w:ind w:firstLine="640" w:firstLineChars="200"/>
        <w:rPr>
          <w:rFonts w:eastAsia="楷体_GB2312"/>
          <w:szCs w:val="32"/>
        </w:rPr>
      </w:pPr>
      <w:r>
        <w:rPr>
          <w:rFonts w:eastAsia="楷体_GB2312"/>
          <w:szCs w:val="32"/>
        </w:rPr>
        <w:t>（二）大气治理技术</w:t>
      </w:r>
    </w:p>
    <w:p w14:paraId="169B87F2">
      <w:pPr>
        <w:spacing w:line="520" w:lineRule="exact"/>
        <w:ind w:firstLine="640" w:firstLineChars="200"/>
        <w:rPr>
          <w:rFonts w:eastAsia="仿宋_GB2312"/>
          <w:szCs w:val="32"/>
        </w:rPr>
      </w:pPr>
      <w:r>
        <w:rPr>
          <w:rFonts w:eastAsia="仿宋_GB2312"/>
          <w:szCs w:val="32"/>
        </w:rPr>
        <w:t>工业烟气治理、VOCs治理、机动车尾气治理、恶臭治理、散煤治理、清洁取暖及燃煤替代、</w:t>
      </w:r>
      <w:r>
        <w:rPr>
          <w:rFonts w:eastAsia="仿宋_GB2312"/>
          <w:bCs/>
          <w:szCs w:val="32"/>
        </w:rPr>
        <w:t>氨逃逸、工业企业无组织排放、工地扬尘控制</w:t>
      </w:r>
      <w:r>
        <w:rPr>
          <w:rFonts w:eastAsia="仿宋_GB2312"/>
          <w:szCs w:val="32"/>
        </w:rPr>
        <w:t>等</w:t>
      </w:r>
      <w:r>
        <w:rPr>
          <w:rFonts w:eastAsia="仿宋_GB2312"/>
          <w:bCs/>
          <w:szCs w:val="32"/>
        </w:rPr>
        <w:t>技术</w:t>
      </w:r>
      <w:r>
        <w:rPr>
          <w:rFonts w:eastAsia="仿宋_GB2312"/>
          <w:szCs w:val="32"/>
        </w:rPr>
        <w:t>。</w:t>
      </w:r>
    </w:p>
    <w:p w14:paraId="07B27ACB">
      <w:pPr>
        <w:spacing w:line="520" w:lineRule="exact"/>
        <w:ind w:firstLine="640" w:firstLineChars="200"/>
        <w:rPr>
          <w:rFonts w:eastAsia="楷体_GB2312"/>
          <w:szCs w:val="32"/>
        </w:rPr>
      </w:pPr>
      <w:r>
        <w:rPr>
          <w:rFonts w:eastAsia="楷体_GB2312"/>
          <w:szCs w:val="32"/>
        </w:rPr>
        <w:t>（三）碳减排技术</w:t>
      </w:r>
    </w:p>
    <w:p w14:paraId="121E9E71">
      <w:pPr>
        <w:spacing w:line="520" w:lineRule="exact"/>
        <w:ind w:firstLine="640" w:firstLineChars="200"/>
        <w:rPr>
          <w:rFonts w:eastAsia="仿宋_GB2312"/>
          <w:szCs w:val="32"/>
        </w:rPr>
      </w:pPr>
      <w:r>
        <w:rPr>
          <w:rFonts w:eastAsia="仿宋_GB2312"/>
          <w:szCs w:val="32"/>
        </w:rPr>
        <w:t>可再生能源利用和储能，余热回收利用技术，碳捕集、利用与封存等技术。</w:t>
      </w:r>
    </w:p>
    <w:p w14:paraId="4421FF59">
      <w:pPr>
        <w:spacing w:line="520" w:lineRule="exact"/>
        <w:ind w:firstLine="640" w:firstLineChars="200"/>
        <w:rPr>
          <w:rFonts w:eastAsia="楷体_GB2312"/>
          <w:szCs w:val="32"/>
        </w:rPr>
      </w:pPr>
      <w:bookmarkStart w:id="1" w:name="_Hlk71117504"/>
      <w:r>
        <w:rPr>
          <w:rFonts w:eastAsia="楷体_GB2312"/>
          <w:szCs w:val="32"/>
        </w:rPr>
        <w:t>（四）土壤及地下水风险管控与修复技术</w:t>
      </w:r>
    </w:p>
    <w:bookmarkEnd w:id="1"/>
    <w:p w14:paraId="2F72BF08">
      <w:pPr>
        <w:spacing w:line="520" w:lineRule="exact"/>
        <w:ind w:firstLine="640" w:firstLineChars="200"/>
        <w:rPr>
          <w:rFonts w:eastAsia="仿宋_GB2312"/>
          <w:bCs/>
          <w:szCs w:val="32"/>
        </w:rPr>
      </w:pPr>
      <w:r>
        <w:rPr>
          <w:rFonts w:eastAsia="仿宋_GB2312"/>
          <w:bCs/>
          <w:szCs w:val="32"/>
        </w:rPr>
        <w:t>农用地、建设用地土壤污染风险管控和修复，地下水污染风险管控和修复，矿山修复等技术。</w:t>
      </w:r>
    </w:p>
    <w:p w14:paraId="70734BF0">
      <w:pPr>
        <w:spacing w:line="520" w:lineRule="exact"/>
        <w:ind w:firstLine="640" w:firstLineChars="200"/>
        <w:rPr>
          <w:rFonts w:eastAsia="楷体_GB2312"/>
          <w:szCs w:val="32"/>
        </w:rPr>
      </w:pPr>
      <w:r>
        <w:rPr>
          <w:rFonts w:eastAsia="楷体_GB2312"/>
          <w:szCs w:val="32"/>
        </w:rPr>
        <w:t>（五）固废利用处置技术</w:t>
      </w:r>
    </w:p>
    <w:p w14:paraId="3ECADB78">
      <w:pPr>
        <w:spacing w:line="520" w:lineRule="exact"/>
        <w:ind w:firstLine="640" w:firstLineChars="200"/>
        <w:rPr>
          <w:rFonts w:eastAsia="仿宋_GB2312"/>
          <w:szCs w:val="32"/>
        </w:rPr>
      </w:pPr>
      <w:r>
        <w:rPr>
          <w:rFonts w:eastAsia="仿宋_GB2312"/>
          <w:szCs w:val="32"/>
        </w:rPr>
        <w:t>工业固体废物、</w:t>
      </w:r>
      <w:r>
        <w:rPr>
          <w:rFonts w:eastAsia="仿宋_GB2312"/>
          <w:bCs/>
          <w:szCs w:val="32"/>
        </w:rPr>
        <w:t>农业废物、交通运输业废物</w:t>
      </w:r>
      <w:r>
        <w:rPr>
          <w:rFonts w:eastAsia="仿宋_GB2312"/>
          <w:szCs w:val="32"/>
        </w:rPr>
        <w:t>、生活垃圾、危险废物、</w:t>
      </w:r>
      <w:r>
        <w:rPr>
          <w:rFonts w:eastAsia="仿宋_GB2312"/>
          <w:bCs/>
          <w:szCs w:val="32"/>
        </w:rPr>
        <w:t>医疗废物、</w:t>
      </w:r>
      <w:r>
        <w:rPr>
          <w:rFonts w:eastAsia="仿宋_GB2312"/>
          <w:szCs w:val="32"/>
        </w:rPr>
        <w:t>污泥、建筑垃圾、</w:t>
      </w:r>
      <w:r>
        <w:rPr>
          <w:rFonts w:eastAsia="仿宋_GB2312"/>
          <w:bCs/>
          <w:szCs w:val="32"/>
        </w:rPr>
        <w:t>废弃电器电子产品、废铅蓄电池</w:t>
      </w:r>
      <w:r>
        <w:rPr>
          <w:rFonts w:eastAsia="仿宋_GB2312"/>
          <w:szCs w:val="32"/>
        </w:rPr>
        <w:t>等技术。</w:t>
      </w:r>
    </w:p>
    <w:p w14:paraId="73C0105A">
      <w:pPr>
        <w:spacing w:line="520" w:lineRule="exact"/>
        <w:ind w:firstLine="640" w:firstLineChars="200"/>
        <w:rPr>
          <w:rFonts w:eastAsia="楷体_GB2312"/>
          <w:szCs w:val="32"/>
        </w:rPr>
      </w:pPr>
      <w:bookmarkStart w:id="2" w:name="_Hlk71117520"/>
      <w:r>
        <w:rPr>
          <w:rFonts w:eastAsia="楷体_GB2312"/>
          <w:szCs w:val="32"/>
        </w:rPr>
        <w:t>（六）海洋生态治理技术</w:t>
      </w:r>
    </w:p>
    <w:bookmarkEnd w:id="2"/>
    <w:p w14:paraId="38D556D1">
      <w:pPr>
        <w:spacing w:line="520" w:lineRule="exact"/>
        <w:ind w:firstLine="640" w:firstLineChars="200"/>
        <w:rPr>
          <w:rFonts w:eastAsia="仿宋_GB2312"/>
          <w:szCs w:val="32"/>
        </w:rPr>
      </w:pPr>
      <w:r>
        <w:rPr>
          <w:rFonts w:eastAsia="仿宋_GB2312"/>
          <w:szCs w:val="32"/>
        </w:rPr>
        <w:t>入海河流总氮控制、海洋与海岸带生态保护与修复、海水养殖污染治理与废弃物高值利用、船舶港口污染防治、近岸海域富营养化防治、海洋环境风险应急防范等技术。</w:t>
      </w:r>
    </w:p>
    <w:p w14:paraId="6ED0B4ED">
      <w:pPr>
        <w:spacing w:line="520" w:lineRule="exact"/>
        <w:ind w:firstLine="640" w:firstLineChars="200"/>
        <w:rPr>
          <w:rFonts w:eastAsia="楷体_GB2312"/>
          <w:szCs w:val="32"/>
        </w:rPr>
      </w:pPr>
      <w:bookmarkStart w:id="3" w:name="_Hlk71117529"/>
      <w:r>
        <w:rPr>
          <w:rFonts w:eastAsia="楷体_GB2312"/>
          <w:szCs w:val="32"/>
        </w:rPr>
        <w:t>（七）清洁生产技术</w:t>
      </w:r>
    </w:p>
    <w:bookmarkEnd w:id="3"/>
    <w:p w14:paraId="15440899">
      <w:pPr>
        <w:spacing w:line="520" w:lineRule="exact"/>
        <w:ind w:firstLine="640" w:firstLineChars="200"/>
        <w:rPr>
          <w:rFonts w:eastAsia="仿宋_GB2312"/>
          <w:szCs w:val="32"/>
        </w:rPr>
      </w:pPr>
      <w:r>
        <w:rPr>
          <w:rFonts w:eastAsia="仿宋_GB2312"/>
          <w:szCs w:val="32"/>
        </w:rPr>
        <w:t>钢铁、石化化工、有色金属、建材等重点行业清洁生产改造技术，工业产品绿色设计、能源清洁高效低碳安全利用、农业节水灌溉控制、多污染物协同减排等技术。</w:t>
      </w:r>
    </w:p>
    <w:p w14:paraId="26A8B3C9">
      <w:pPr>
        <w:spacing w:line="520" w:lineRule="exact"/>
        <w:ind w:firstLine="640" w:firstLineChars="200"/>
        <w:rPr>
          <w:rFonts w:eastAsia="楷体_GB2312"/>
          <w:szCs w:val="32"/>
        </w:rPr>
      </w:pPr>
      <w:bookmarkStart w:id="4" w:name="_Hlk71117537"/>
      <w:r>
        <w:rPr>
          <w:rFonts w:eastAsia="楷体_GB2312"/>
          <w:szCs w:val="32"/>
        </w:rPr>
        <w:t>（八）环境监测检测技术</w:t>
      </w:r>
    </w:p>
    <w:bookmarkEnd w:id="4"/>
    <w:p w14:paraId="2ACEE955">
      <w:pPr>
        <w:spacing w:line="520" w:lineRule="exact"/>
        <w:ind w:firstLine="640" w:firstLineChars="200"/>
        <w:rPr>
          <w:rFonts w:eastAsia="仿宋_GB2312"/>
          <w:szCs w:val="32"/>
        </w:rPr>
      </w:pPr>
      <w:r>
        <w:rPr>
          <w:rFonts w:eastAsia="仿宋_GB2312"/>
          <w:szCs w:val="32"/>
        </w:rPr>
        <w:t>大气、地表水、土壤、地下水、海洋、生物、生态、噪声、放射性污染等环境监测检测与预警技术。</w:t>
      </w:r>
    </w:p>
    <w:p w14:paraId="70BD8BA8">
      <w:pPr>
        <w:spacing w:line="520" w:lineRule="exact"/>
        <w:ind w:firstLine="640" w:firstLineChars="200"/>
        <w:rPr>
          <w:rFonts w:eastAsia="楷体_GB2312"/>
          <w:szCs w:val="32"/>
        </w:rPr>
      </w:pPr>
      <w:r>
        <w:rPr>
          <w:rFonts w:eastAsia="楷体_GB2312"/>
          <w:szCs w:val="32"/>
        </w:rPr>
        <w:t>（九）智慧环保领域技术</w:t>
      </w:r>
    </w:p>
    <w:p w14:paraId="2C4DB4DD">
      <w:pPr>
        <w:spacing w:line="520" w:lineRule="exact"/>
        <w:ind w:firstLine="640" w:firstLineChars="200"/>
        <w:rPr>
          <w:rFonts w:eastAsia="仿宋_GB2312"/>
          <w:szCs w:val="32"/>
        </w:rPr>
      </w:pPr>
      <w:r>
        <w:rPr>
          <w:rFonts w:eastAsia="仿宋_GB2312"/>
          <w:szCs w:val="32"/>
        </w:rPr>
        <w:t>生态环境大数据应用技术，无人机、无人船环境监测与管控技术等。</w:t>
      </w:r>
    </w:p>
    <w:p w14:paraId="6C7FEED7">
      <w:pPr>
        <w:spacing w:line="520" w:lineRule="exact"/>
        <w:ind w:firstLine="640" w:firstLineChars="200"/>
        <w:rPr>
          <w:rFonts w:eastAsia="楷体_GB2312"/>
          <w:szCs w:val="32"/>
        </w:rPr>
      </w:pPr>
      <w:bookmarkStart w:id="5" w:name="_Hlk71117546"/>
      <w:r>
        <w:rPr>
          <w:rFonts w:eastAsia="楷体_GB2312"/>
          <w:szCs w:val="32"/>
        </w:rPr>
        <w:t>（十）其他环境领域技术</w:t>
      </w:r>
    </w:p>
    <w:bookmarkEnd w:id="5"/>
    <w:p w14:paraId="7564236E">
      <w:pPr>
        <w:spacing w:line="520" w:lineRule="exact"/>
        <w:ind w:firstLine="640" w:firstLineChars="200"/>
        <w:rPr>
          <w:rFonts w:eastAsia="仿宋_GB2312"/>
          <w:szCs w:val="32"/>
        </w:rPr>
      </w:pPr>
      <w:r>
        <w:rPr>
          <w:rFonts w:eastAsia="仿宋_GB2312"/>
          <w:szCs w:val="32"/>
        </w:rPr>
        <w:t>工业、道路交通、建筑施工、社会生活噪声污染控制技术；绿色宜居、农村人居环境改善；放射性废物处置与污染防治技术；流域信息管理、区域智能管控等生态环境管理平台技术；生态工业园区建设相关技术；循环经济等资源综合利用技术；低安全风险环境治理技术等。</w:t>
      </w:r>
    </w:p>
    <w:p w14:paraId="2B7D4809">
      <w:pPr>
        <w:pStyle w:val="4"/>
        <w:keepNext w:val="0"/>
        <w:keepLines w:val="0"/>
        <w:widowControl/>
        <w:suppressLineNumbers w:val="0"/>
        <w:spacing w:before="0" w:beforeAutospacing="0" w:after="0" w:afterAutospacing="0"/>
        <w:ind w:right="0"/>
        <w:jc w:val="both"/>
        <w:rPr>
          <w:rFonts w:hint="default" w:ascii="Times New Roman" w:hAnsi="Times New Roman" w:cs="仿宋_GB2312"/>
          <w:i w:val="0"/>
          <w:iCs w:val="0"/>
          <w:caps w:val="0"/>
          <w:color w:val="auto"/>
          <w:spacing w:val="0"/>
          <w:kern w:val="0"/>
          <w:sz w:val="32"/>
          <w:szCs w:val="32"/>
          <w:shd w:val="clear" w:fill="FFFFFF"/>
          <w:lang w:val="en-US" w:eastAsia="zh-CN" w:bidi="ar"/>
        </w:rPr>
        <w:sectPr>
          <w:pgSz w:w="11906" w:h="16838"/>
          <w:pgMar w:top="1247" w:right="1133" w:bottom="1985" w:left="1247" w:header="851" w:footer="1304" w:gutter="0"/>
          <w:pgNumType w:fmt="numberInDash"/>
          <w:cols w:space="720" w:num="1"/>
          <w:docGrid w:linePitch="312" w:charSpace="0"/>
        </w:sectPr>
      </w:pPr>
    </w:p>
    <w:p w14:paraId="5F9F7DA3">
      <w:pPr>
        <w:snapToGrid w:val="0"/>
        <w:spacing w:line="540" w:lineRule="exact"/>
        <w:ind w:left="566" w:hanging="566" w:hangingChars="177"/>
        <w:outlineLvl w:val="0"/>
        <w:rPr>
          <w:rFonts w:eastAsia="黑体"/>
          <w:szCs w:val="32"/>
        </w:rPr>
      </w:pPr>
      <w:r>
        <w:rPr>
          <w:rFonts w:eastAsia="黑体"/>
          <w:szCs w:val="32"/>
        </w:rPr>
        <w:t>附件2</w:t>
      </w:r>
    </w:p>
    <w:p w14:paraId="6D0629F9">
      <w:pPr>
        <w:snapToGrid w:val="0"/>
        <w:spacing w:line="540" w:lineRule="exact"/>
        <w:ind w:left="425" w:hanging="424" w:hangingChars="177"/>
        <w:rPr>
          <w:sz w:val="24"/>
        </w:rPr>
      </w:pPr>
    </w:p>
    <w:p w14:paraId="35C88C57">
      <w:pPr>
        <w:autoSpaceDN w:val="0"/>
        <w:spacing w:line="540" w:lineRule="exact"/>
        <w:jc w:val="center"/>
        <w:textAlignment w:val="center"/>
        <w:rPr>
          <w:rFonts w:eastAsia="长城小标宋体"/>
          <w:sz w:val="44"/>
          <w:szCs w:val="44"/>
        </w:rPr>
      </w:pPr>
      <w:r>
        <w:rPr>
          <w:rFonts w:eastAsia="方正小标宋简体"/>
          <w:sz w:val="44"/>
          <w:szCs w:val="44"/>
        </w:rPr>
        <w:t>绿色低碳技术成果申报表</w:t>
      </w:r>
    </w:p>
    <w:p w14:paraId="34A7694E">
      <w:pPr>
        <w:autoSpaceDN w:val="0"/>
        <w:spacing w:line="540" w:lineRule="exact"/>
        <w:jc w:val="center"/>
        <w:textAlignment w:val="center"/>
        <w:rPr>
          <w:rFonts w:eastAsia="楷体_GB2312"/>
          <w:bCs/>
          <w:sz w:val="28"/>
          <w:szCs w:val="28"/>
        </w:rPr>
      </w:pPr>
      <w:r>
        <w:rPr>
          <w:rFonts w:eastAsia="楷体_GB2312"/>
          <w:bCs/>
          <w:sz w:val="28"/>
          <w:szCs w:val="28"/>
        </w:rPr>
        <w:t>（格式及填写说明）</w:t>
      </w:r>
    </w:p>
    <w:p w14:paraId="015DB6FB">
      <w:pPr>
        <w:autoSpaceDN w:val="0"/>
        <w:spacing w:line="540" w:lineRule="exact"/>
        <w:textAlignment w:val="center"/>
        <w:rPr>
          <w:rFonts w:eastAsia="仿宋_GB2312"/>
          <w:bCs/>
          <w:sz w:val="28"/>
          <w:szCs w:val="28"/>
        </w:rPr>
      </w:pPr>
      <w:r>
        <w:rPr>
          <w:rFonts w:eastAsia="仿宋_GB2312"/>
          <w:bCs/>
          <w:sz w:val="28"/>
          <w:szCs w:val="28"/>
        </w:rPr>
        <w:t>技术名称：</w:t>
      </w:r>
      <w:r>
        <w:rPr>
          <w:bCs/>
          <w:sz w:val="28"/>
          <w:szCs w:val="28"/>
          <w:u w:val="single"/>
        </w:rPr>
        <w:t xml:space="preserve">                                       </w:t>
      </w:r>
    </w:p>
    <w:p w14:paraId="4B922E6B">
      <w:pPr>
        <w:autoSpaceDN w:val="0"/>
        <w:spacing w:line="540" w:lineRule="exact"/>
        <w:ind w:right="-992" w:rightChars="-310"/>
        <w:textAlignment w:val="center"/>
        <w:rPr>
          <w:rFonts w:eastAsia="仿宋_GB2312"/>
          <w:bCs/>
          <w:sz w:val="28"/>
          <w:szCs w:val="28"/>
        </w:rPr>
      </w:pPr>
      <w:r>
        <w:rPr>
          <w:rFonts w:eastAsia="仿宋_GB2312"/>
          <w:bCs/>
          <w:sz w:val="28"/>
          <w:szCs w:val="28"/>
        </w:rPr>
        <w:t>技术提供单位（全称）：</w:t>
      </w:r>
      <w:r>
        <w:rPr>
          <w:bCs/>
          <w:sz w:val="28"/>
          <w:szCs w:val="28"/>
          <w:u w:val="single"/>
        </w:rPr>
        <w:t xml:space="preserve">                  </w:t>
      </w:r>
    </w:p>
    <w:p w14:paraId="3BD32730">
      <w:pPr>
        <w:autoSpaceDN w:val="0"/>
        <w:spacing w:line="540" w:lineRule="exact"/>
        <w:textAlignment w:val="center"/>
        <w:rPr>
          <w:rFonts w:eastAsia="仿宋_GB2312"/>
          <w:bCs/>
          <w:sz w:val="28"/>
          <w:szCs w:val="28"/>
        </w:rPr>
      </w:pPr>
      <w:r>
        <w:rPr>
          <w:rFonts w:eastAsia="仿宋_GB2312"/>
          <w:bCs/>
          <w:sz w:val="28"/>
          <w:szCs w:val="28"/>
        </w:rPr>
        <w:t>联系人：</w:t>
      </w:r>
      <w:r>
        <w:rPr>
          <w:bCs/>
          <w:sz w:val="28"/>
          <w:szCs w:val="28"/>
          <w:u w:val="single"/>
        </w:rPr>
        <w:t xml:space="preserve">           </w:t>
      </w:r>
      <w:r>
        <w:rPr>
          <w:rFonts w:eastAsia="仿宋_GB2312"/>
          <w:bCs/>
          <w:sz w:val="28"/>
          <w:szCs w:val="28"/>
        </w:rPr>
        <w:t>电话 ：</w:t>
      </w:r>
      <w:r>
        <w:rPr>
          <w:bCs/>
          <w:sz w:val="28"/>
          <w:szCs w:val="28"/>
          <w:u w:val="single"/>
        </w:rPr>
        <w:t xml:space="preserve">                  </w:t>
      </w:r>
      <w:r>
        <w:rPr>
          <w:rFonts w:eastAsia="仿宋_GB2312"/>
          <w:bCs/>
          <w:sz w:val="28"/>
          <w:szCs w:val="28"/>
        </w:rPr>
        <w:t>邮箱：</w:t>
      </w:r>
      <w:r>
        <w:rPr>
          <w:bCs/>
          <w:sz w:val="28"/>
          <w:szCs w:val="28"/>
          <w:u w:val="single"/>
        </w:rPr>
        <w:t xml:space="preserve">                   </w:t>
      </w:r>
    </w:p>
    <w:p w14:paraId="5D252EE4">
      <w:pPr>
        <w:autoSpaceDN w:val="0"/>
        <w:spacing w:line="540" w:lineRule="exact"/>
        <w:textAlignment w:val="center"/>
        <w:rPr>
          <w:bCs/>
          <w:sz w:val="28"/>
          <w:szCs w:val="28"/>
        </w:rPr>
      </w:pPr>
      <w:r>
        <w:rPr>
          <w:rFonts w:eastAsia="仿宋_GB2312"/>
          <w:bCs/>
          <w:sz w:val="28"/>
          <w:szCs w:val="28"/>
        </w:rPr>
        <w:t>技术领域选择：</w:t>
      </w:r>
      <w:r>
        <w:rPr>
          <w:rFonts w:eastAsia="仿宋_GB2312"/>
          <w:bCs/>
          <w:sz w:val="28"/>
          <w:szCs w:val="28"/>
          <w:u w:val="single"/>
        </w:rPr>
        <w:t xml:space="preserve">              </w:t>
      </w:r>
      <w:r>
        <w:rPr>
          <w:rFonts w:eastAsia="仿宋_GB2312"/>
          <w:bCs/>
          <w:sz w:val="28"/>
          <w:szCs w:val="28"/>
        </w:rPr>
        <w:t>技术类型选择：</w:t>
      </w:r>
      <w:r>
        <w:rPr>
          <w:bCs/>
          <w:sz w:val="28"/>
          <w:szCs w:val="28"/>
          <w:u w:val="single"/>
        </w:rPr>
        <w:t xml:space="preserve">              </w:t>
      </w:r>
      <w:r>
        <w:rPr>
          <w:bCs/>
          <w:sz w:val="28"/>
          <w:szCs w:val="28"/>
        </w:rPr>
        <w:t>（</w:t>
      </w:r>
      <w:r>
        <w:rPr>
          <w:b/>
          <w:bCs/>
          <w:sz w:val="28"/>
          <w:szCs w:val="28"/>
        </w:rPr>
        <w:t>见附件1</w:t>
      </w:r>
      <w:r>
        <w:rPr>
          <w:bCs/>
          <w:sz w:val="28"/>
          <w:szCs w:val="28"/>
        </w:rPr>
        <w:t>）</w:t>
      </w:r>
    </w:p>
    <w:tbl>
      <w:tblPr>
        <w:tblStyle w:val="5"/>
        <w:tblW w:w="9772" w:type="dxa"/>
        <w:jc w:val="center"/>
        <w:tblLayout w:type="fixed"/>
        <w:tblCellMar>
          <w:top w:w="0" w:type="dxa"/>
          <w:left w:w="108" w:type="dxa"/>
          <w:bottom w:w="0" w:type="dxa"/>
          <w:right w:w="108" w:type="dxa"/>
        </w:tblCellMar>
      </w:tblPr>
      <w:tblGrid>
        <w:gridCol w:w="1031"/>
        <w:gridCol w:w="565"/>
        <w:gridCol w:w="1914"/>
        <w:gridCol w:w="6262"/>
      </w:tblGrid>
      <w:tr w14:paraId="7B49D2B9">
        <w:tblPrEx>
          <w:tblCellMar>
            <w:top w:w="0" w:type="dxa"/>
            <w:left w:w="108" w:type="dxa"/>
            <w:bottom w:w="0" w:type="dxa"/>
            <w:right w:w="108" w:type="dxa"/>
          </w:tblCellMar>
        </w:tblPrEx>
        <w:trPr>
          <w:trHeight w:val="567" w:hRule="atLeast"/>
          <w:tblHeader/>
          <w:jc w:val="center"/>
        </w:trPr>
        <w:tc>
          <w:tcPr>
            <w:tcW w:w="1596" w:type="dxa"/>
            <w:gridSpan w:val="2"/>
            <w:tcBorders>
              <w:top w:val="single" w:color="000000" w:sz="4" w:space="0"/>
              <w:left w:val="single" w:color="000000" w:sz="4" w:space="0"/>
              <w:bottom w:val="single" w:color="000000" w:sz="4" w:space="0"/>
              <w:right w:val="single" w:color="000000" w:sz="4" w:space="0"/>
            </w:tcBorders>
            <w:shd w:val="clear" w:color="CCFFCC" w:fill="auto"/>
            <w:vAlign w:val="center"/>
          </w:tcPr>
          <w:p w14:paraId="4C3FD25B">
            <w:pPr>
              <w:shd w:val="clear" w:color="CCFFCC" w:fill="auto"/>
              <w:autoSpaceDN w:val="0"/>
              <w:snapToGrid w:val="0"/>
              <w:spacing w:line="540" w:lineRule="exact"/>
              <w:jc w:val="center"/>
              <w:textAlignment w:val="center"/>
              <w:rPr>
                <w:rFonts w:eastAsia="黑体"/>
                <w:sz w:val="28"/>
                <w:szCs w:val="28"/>
                <w:shd w:val="clear" w:color="CCFFCC" w:fill="auto"/>
              </w:rPr>
            </w:pPr>
            <w:r>
              <w:rPr>
                <w:rFonts w:eastAsia="黑体"/>
                <w:sz w:val="28"/>
                <w:szCs w:val="28"/>
                <w:shd w:val="clear" w:color="CCFFCC" w:fill="auto"/>
              </w:rPr>
              <w:t>序号</w:t>
            </w:r>
          </w:p>
        </w:tc>
        <w:tc>
          <w:tcPr>
            <w:tcW w:w="1914" w:type="dxa"/>
            <w:tcBorders>
              <w:top w:val="single" w:color="000000" w:sz="4" w:space="0"/>
              <w:left w:val="single" w:color="000000" w:sz="4" w:space="0"/>
              <w:bottom w:val="single" w:color="000000" w:sz="4" w:space="0"/>
              <w:right w:val="single" w:color="000000" w:sz="4" w:space="0"/>
            </w:tcBorders>
            <w:shd w:val="clear" w:color="CCFFCC" w:fill="auto"/>
            <w:vAlign w:val="center"/>
          </w:tcPr>
          <w:p w14:paraId="139871A2">
            <w:pPr>
              <w:shd w:val="clear" w:color="CCFFCC" w:fill="auto"/>
              <w:autoSpaceDN w:val="0"/>
              <w:snapToGrid w:val="0"/>
              <w:spacing w:line="540" w:lineRule="exact"/>
              <w:jc w:val="center"/>
              <w:textAlignment w:val="center"/>
              <w:rPr>
                <w:rFonts w:eastAsia="黑体"/>
                <w:sz w:val="28"/>
                <w:szCs w:val="28"/>
                <w:shd w:val="clear" w:color="CCFFCC" w:fill="auto"/>
              </w:rPr>
            </w:pPr>
            <w:r>
              <w:rPr>
                <w:rFonts w:eastAsia="黑体"/>
                <w:sz w:val="28"/>
                <w:szCs w:val="28"/>
                <w:shd w:val="clear" w:color="CCFFCC" w:fill="auto"/>
              </w:rPr>
              <w:t>技术成果指标</w:t>
            </w:r>
          </w:p>
        </w:tc>
        <w:tc>
          <w:tcPr>
            <w:tcW w:w="6262" w:type="dxa"/>
            <w:tcBorders>
              <w:top w:val="single" w:color="000000" w:sz="4" w:space="0"/>
              <w:left w:val="single" w:color="000000" w:sz="4" w:space="0"/>
              <w:bottom w:val="single" w:color="000000" w:sz="4" w:space="0"/>
              <w:right w:val="single" w:color="000000" w:sz="4" w:space="0"/>
            </w:tcBorders>
            <w:shd w:val="clear" w:color="CCFFCC" w:fill="auto"/>
            <w:vAlign w:val="center"/>
          </w:tcPr>
          <w:p w14:paraId="3AE07B71">
            <w:pPr>
              <w:shd w:val="clear" w:color="CCFFCC" w:fill="auto"/>
              <w:autoSpaceDN w:val="0"/>
              <w:snapToGrid w:val="0"/>
              <w:spacing w:line="540" w:lineRule="exact"/>
              <w:jc w:val="center"/>
              <w:textAlignment w:val="center"/>
              <w:rPr>
                <w:rFonts w:eastAsia="黑体"/>
                <w:sz w:val="28"/>
                <w:szCs w:val="28"/>
                <w:shd w:val="clear" w:color="CCFFCC" w:fill="auto"/>
              </w:rPr>
            </w:pPr>
            <w:r>
              <w:rPr>
                <w:rFonts w:eastAsia="黑体"/>
                <w:sz w:val="28"/>
                <w:szCs w:val="28"/>
                <w:shd w:val="clear" w:color="CCFFCC" w:fill="auto"/>
              </w:rPr>
              <w:t>具体描述（填写说明）</w:t>
            </w:r>
          </w:p>
        </w:tc>
      </w:tr>
      <w:tr w14:paraId="637ABF29">
        <w:tblPrEx>
          <w:tblCellMar>
            <w:top w:w="0" w:type="dxa"/>
            <w:left w:w="108" w:type="dxa"/>
            <w:bottom w:w="0" w:type="dxa"/>
            <w:right w:w="108" w:type="dxa"/>
          </w:tblCellMar>
        </w:tblPrEx>
        <w:trPr>
          <w:trHeight w:val="567" w:hRule="atLeast"/>
          <w:jc w:val="center"/>
        </w:trPr>
        <w:tc>
          <w:tcPr>
            <w:tcW w:w="1031" w:type="dxa"/>
            <w:vMerge w:val="restart"/>
            <w:tcBorders>
              <w:top w:val="single" w:color="000000" w:sz="4" w:space="0"/>
              <w:left w:val="single" w:color="000000" w:sz="4" w:space="0"/>
              <w:bottom w:val="single" w:color="000000" w:sz="4" w:space="0"/>
              <w:right w:val="single" w:color="000000" w:sz="4" w:space="0"/>
            </w:tcBorders>
            <w:vAlign w:val="center"/>
          </w:tcPr>
          <w:p w14:paraId="6280BB9D">
            <w:pPr>
              <w:autoSpaceDN w:val="0"/>
              <w:snapToGrid w:val="0"/>
              <w:spacing w:line="540" w:lineRule="exact"/>
              <w:textAlignment w:val="center"/>
              <w:rPr>
                <w:bCs/>
                <w:sz w:val="24"/>
              </w:rPr>
            </w:pPr>
            <w:r>
              <w:rPr>
                <w:bCs/>
                <w:sz w:val="24"/>
              </w:rPr>
              <w:t>（一）技术成果简介</w:t>
            </w:r>
          </w:p>
        </w:tc>
        <w:tc>
          <w:tcPr>
            <w:tcW w:w="565" w:type="dxa"/>
            <w:tcBorders>
              <w:top w:val="single" w:color="000000" w:sz="4" w:space="0"/>
              <w:left w:val="single" w:color="000000" w:sz="4" w:space="0"/>
              <w:bottom w:val="single" w:color="000000" w:sz="4" w:space="0"/>
              <w:right w:val="single" w:color="000000" w:sz="4" w:space="0"/>
            </w:tcBorders>
            <w:vAlign w:val="center"/>
          </w:tcPr>
          <w:p w14:paraId="3E4E75E3">
            <w:pPr>
              <w:autoSpaceDN w:val="0"/>
              <w:snapToGrid w:val="0"/>
              <w:spacing w:line="540" w:lineRule="exact"/>
              <w:jc w:val="center"/>
              <w:textAlignment w:val="center"/>
              <w:rPr>
                <w:bCs/>
                <w:sz w:val="24"/>
              </w:rPr>
            </w:pPr>
            <w:r>
              <w:rPr>
                <w:bCs/>
                <w:sz w:val="24"/>
              </w:rPr>
              <w:t>1</w:t>
            </w:r>
          </w:p>
        </w:tc>
        <w:tc>
          <w:tcPr>
            <w:tcW w:w="1914" w:type="dxa"/>
            <w:tcBorders>
              <w:top w:val="single" w:color="000000" w:sz="4" w:space="0"/>
              <w:left w:val="single" w:color="000000" w:sz="4" w:space="0"/>
              <w:bottom w:val="single" w:color="000000" w:sz="4" w:space="0"/>
              <w:right w:val="single" w:color="000000" w:sz="4" w:space="0"/>
            </w:tcBorders>
            <w:vAlign w:val="center"/>
          </w:tcPr>
          <w:p w14:paraId="7D0E54D2">
            <w:pPr>
              <w:autoSpaceDN w:val="0"/>
              <w:snapToGrid w:val="0"/>
              <w:spacing w:line="540" w:lineRule="exact"/>
              <w:textAlignment w:val="center"/>
              <w:rPr>
                <w:bCs/>
                <w:sz w:val="24"/>
              </w:rPr>
            </w:pPr>
            <w:r>
              <w:rPr>
                <w:bCs/>
                <w:sz w:val="24"/>
              </w:rPr>
              <w:t>技术名称</w:t>
            </w:r>
          </w:p>
        </w:tc>
        <w:tc>
          <w:tcPr>
            <w:tcW w:w="6262" w:type="dxa"/>
            <w:tcBorders>
              <w:top w:val="single" w:color="000000" w:sz="4" w:space="0"/>
              <w:left w:val="single" w:color="000000" w:sz="4" w:space="0"/>
              <w:bottom w:val="single" w:color="000000" w:sz="4" w:space="0"/>
              <w:right w:val="single" w:color="000000" w:sz="4" w:space="0"/>
            </w:tcBorders>
            <w:vAlign w:val="center"/>
          </w:tcPr>
          <w:p w14:paraId="34BAF640">
            <w:pPr>
              <w:autoSpaceDN w:val="0"/>
              <w:snapToGrid w:val="0"/>
              <w:spacing w:line="540" w:lineRule="exact"/>
              <w:textAlignment w:val="center"/>
              <w:rPr>
                <w:bCs/>
                <w:sz w:val="24"/>
              </w:rPr>
            </w:pPr>
            <w:r>
              <w:rPr>
                <w:bCs/>
                <w:sz w:val="24"/>
              </w:rPr>
              <w:t>有突出特点的具体的、可直接推广的名称。</w:t>
            </w:r>
          </w:p>
        </w:tc>
      </w:tr>
      <w:tr w14:paraId="7BA43187">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5CE4816F">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5EEC6C5E">
            <w:pPr>
              <w:autoSpaceDN w:val="0"/>
              <w:snapToGrid w:val="0"/>
              <w:spacing w:line="540" w:lineRule="exact"/>
              <w:jc w:val="center"/>
              <w:textAlignment w:val="center"/>
              <w:rPr>
                <w:bCs/>
                <w:sz w:val="24"/>
              </w:rPr>
            </w:pPr>
            <w:r>
              <w:rPr>
                <w:bCs/>
                <w:sz w:val="24"/>
              </w:rPr>
              <w:t>2</w:t>
            </w:r>
          </w:p>
        </w:tc>
        <w:tc>
          <w:tcPr>
            <w:tcW w:w="1914" w:type="dxa"/>
            <w:tcBorders>
              <w:top w:val="single" w:color="000000" w:sz="4" w:space="0"/>
              <w:left w:val="single" w:color="000000" w:sz="4" w:space="0"/>
              <w:bottom w:val="single" w:color="000000" w:sz="4" w:space="0"/>
              <w:right w:val="single" w:color="000000" w:sz="4" w:space="0"/>
            </w:tcBorders>
            <w:vAlign w:val="center"/>
          </w:tcPr>
          <w:p w14:paraId="09C539B8">
            <w:pPr>
              <w:autoSpaceDN w:val="0"/>
              <w:snapToGrid w:val="0"/>
              <w:spacing w:line="540" w:lineRule="exact"/>
              <w:textAlignment w:val="center"/>
              <w:rPr>
                <w:bCs/>
                <w:sz w:val="24"/>
              </w:rPr>
            </w:pPr>
            <w:r>
              <w:rPr>
                <w:bCs/>
                <w:sz w:val="24"/>
              </w:rPr>
              <w:t>技术提供方</w:t>
            </w:r>
          </w:p>
        </w:tc>
        <w:tc>
          <w:tcPr>
            <w:tcW w:w="6262" w:type="dxa"/>
            <w:tcBorders>
              <w:top w:val="single" w:color="000000" w:sz="4" w:space="0"/>
              <w:left w:val="single" w:color="000000" w:sz="4" w:space="0"/>
              <w:bottom w:val="single" w:color="000000" w:sz="4" w:space="0"/>
              <w:right w:val="single" w:color="000000" w:sz="4" w:space="0"/>
            </w:tcBorders>
            <w:vAlign w:val="center"/>
          </w:tcPr>
          <w:p w14:paraId="73C464D2">
            <w:pPr>
              <w:autoSpaceDN w:val="0"/>
              <w:snapToGrid w:val="0"/>
              <w:spacing w:line="540" w:lineRule="exact"/>
              <w:textAlignment w:val="center"/>
              <w:rPr>
                <w:bCs/>
                <w:sz w:val="24"/>
              </w:rPr>
            </w:pPr>
            <w:r>
              <w:rPr>
                <w:bCs/>
                <w:sz w:val="24"/>
              </w:rPr>
              <w:t>拥有知识产权或具备工程设计建造能力，列出具体单位全称。</w:t>
            </w:r>
          </w:p>
        </w:tc>
      </w:tr>
      <w:tr w14:paraId="4D7BA689">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0D65B612">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3A4DACFB">
            <w:pPr>
              <w:autoSpaceDN w:val="0"/>
              <w:snapToGrid w:val="0"/>
              <w:spacing w:line="540" w:lineRule="exact"/>
              <w:jc w:val="center"/>
              <w:textAlignment w:val="center"/>
              <w:rPr>
                <w:bCs/>
                <w:sz w:val="24"/>
              </w:rPr>
            </w:pPr>
            <w:r>
              <w:rPr>
                <w:bCs/>
                <w:sz w:val="24"/>
              </w:rPr>
              <w:t>3</w:t>
            </w:r>
          </w:p>
        </w:tc>
        <w:tc>
          <w:tcPr>
            <w:tcW w:w="1914" w:type="dxa"/>
            <w:tcBorders>
              <w:top w:val="single" w:color="000000" w:sz="4" w:space="0"/>
              <w:left w:val="single" w:color="000000" w:sz="4" w:space="0"/>
              <w:bottom w:val="single" w:color="000000" w:sz="4" w:space="0"/>
              <w:right w:val="single" w:color="000000" w:sz="4" w:space="0"/>
            </w:tcBorders>
            <w:vAlign w:val="center"/>
          </w:tcPr>
          <w:p w14:paraId="54B420D0">
            <w:pPr>
              <w:autoSpaceDN w:val="0"/>
              <w:snapToGrid w:val="0"/>
              <w:spacing w:line="540" w:lineRule="exact"/>
              <w:textAlignment w:val="center"/>
              <w:rPr>
                <w:bCs/>
                <w:sz w:val="24"/>
              </w:rPr>
            </w:pPr>
            <w:r>
              <w:rPr>
                <w:bCs/>
                <w:sz w:val="24"/>
              </w:rPr>
              <w:t>适用范围</w:t>
            </w:r>
          </w:p>
        </w:tc>
        <w:tc>
          <w:tcPr>
            <w:tcW w:w="6262" w:type="dxa"/>
            <w:tcBorders>
              <w:top w:val="single" w:color="000000" w:sz="4" w:space="0"/>
              <w:left w:val="single" w:color="000000" w:sz="4" w:space="0"/>
              <w:bottom w:val="single" w:color="000000" w:sz="4" w:space="0"/>
              <w:right w:val="single" w:color="000000" w:sz="4" w:space="0"/>
            </w:tcBorders>
            <w:vAlign w:val="center"/>
          </w:tcPr>
          <w:p w14:paraId="3E1BB2C8">
            <w:pPr>
              <w:autoSpaceDN w:val="0"/>
              <w:snapToGrid w:val="0"/>
              <w:spacing w:line="540" w:lineRule="exact"/>
              <w:textAlignment w:val="center"/>
              <w:rPr>
                <w:bCs/>
                <w:sz w:val="24"/>
              </w:rPr>
            </w:pPr>
            <w:r>
              <w:rPr>
                <w:bCs/>
                <w:sz w:val="24"/>
              </w:rPr>
              <w:t>适用行业、技术使用的限定条件（20字以内）。</w:t>
            </w:r>
          </w:p>
        </w:tc>
      </w:tr>
      <w:tr w14:paraId="207BD84D">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2A741ED0">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626C64CA">
            <w:pPr>
              <w:autoSpaceDN w:val="0"/>
              <w:snapToGrid w:val="0"/>
              <w:spacing w:line="540" w:lineRule="exact"/>
              <w:jc w:val="center"/>
              <w:textAlignment w:val="center"/>
              <w:rPr>
                <w:bCs/>
                <w:sz w:val="24"/>
              </w:rPr>
            </w:pPr>
            <w:r>
              <w:rPr>
                <w:bCs/>
                <w:sz w:val="24"/>
              </w:rPr>
              <w:t>4</w:t>
            </w:r>
          </w:p>
        </w:tc>
        <w:tc>
          <w:tcPr>
            <w:tcW w:w="1914" w:type="dxa"/>
            <w:tcBorders>
              <w:top w:val="single" w:color="000000" w:sz="4" w:space="0"/>
              <w:left w:val="single" w:color="000000" w:sz="4" w:space="0"/>
              <w:bottom w:val="single" w:color="000000" w:sz="4" w:space="0"/>
              <w:right w:val="single" w:color="000000" w:sz="4" w:space="0"/>
            </w:tcBorders>
            <w:vAlign w:val="center"/>
          </w:tcPr>
          <w:p w14:paraId="5A84131A">
            <w:pPr>
              <w:autoSpaceDN w:val="0"/>
              <w:snapToGrid w:val="0"/>
              <w:spacing w:line="540" w:lineRule="exact"/>
              <w:textAlignment w:val="center"/>
              <w:rPr>
                <w:bCs/>
                <w:sz w:val="24"/>
              </w:rPr>
            </w:pPr>
            <w:r>
              <w:rPr>
                <w:bCs/>
                <w:sz w:val="24"/>
              </w:rPr>
              <w:t>技术简要说明</w:t>
            </w:r>
          </w:p>
        </w:tc>
        <w:tc>
          <w:tcPr>
            <w:tcW w:w="6262" w:type="dxa"/>
            <w:tcBorders>
              <w:top w:val="single" w:color="000000" w:sz="4" w:space="0"/>
              <w:left w:val="single" w:color="000000" w:sz="4" w:space="0"/>
              <w:bottom w:val="single" w:color="000000" w:sz="4" w:space="0"/>
              <w:right w:val="single" w:color="000000" w:sz="4" w:space="0"/>
            </w:tcBorders>
            <w:vAlign w:val="center"/>
          </w:tcPr>
          <w:p w14:paraId="0617D479">
            <w:pPr>
              <w:autoSpaceDN w:val="0"/>
              <w:snapToGrid w:val="0"/>
              <w:spacing w:line="540" w:lineRule="exact"/>
              <w:textAlignment w:val="center"/>
              <w:rPr>
                <w:bCs/>
                <w:sz w:val="24"/>
              </w:rPr>
            </w:pPr>
            <w:r>
              <w:rPr>
                <w:bCs/>
                <w:sz w:val="24"/>
              </w:rPr>
              <w:t>原理、技术特点及关键设备（120字以内）。</w:t>
            </w:r>
          </w:p>
        </w:tc>
      </w:tr>
      <w:tr w14:paraId="195BA213">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6D8D9E24">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23DB15ED">
            <w:pPr>
              <w:autoSpaceDN w:val="0"/>
              <w:snapToGrid w:val="0"/>
              <w:spacing w:line="540" w:lineRule="exact"/>
              <w:jc w:val="center"/>
              <w:textAlignment w:val="center"/>
              <w:rPr>
                <w:bCs/>
                <w:sz w:val="24"/>
              </w:rPr>
            </w:pPr>
            <w:r>
              <w:rPr>
                <w:bCs/>
                <w:sz w:val="24"/>
              </w:rPr>
              <w:t>5</w:t>
            </w:r>
          </w:p>
        </w:tc>
        <w:tc>
          <w:tcPr>
            <w:tcW w:w="1914" w:type="dxa"/>
            <w:tcBorders>
              <w:top w:val="single" w:color="000000" w:sz="4" w:space="0"/>
              <w:left w:val="single" w:color="000000" w:sz="4" w:space="0"/>
              <w:bottom w:val="single" w:color="000000" w:sz="4" w:space="0"/>
              <w:right w:val="single" w:color="000000" w:sz="4" w:space="0"/>
            </w:tcBorders>
            <w:vAlign w:val="center"/>
          </w:tcPr>
          <w:p w14:paraId="1D332EE0">
            <w:pPr>
              <w:autoSpaceDN w:val="0"/>
              <w:snapToGrid w:val="0"/>
              <w:spacing w:line="540" w:lineRule="exact"/>
              <w:textAlignment w:val="center"/>
              <w:rPr>
                <w:bCs/>
                <w:sz w:val="24"/>
              </w:rPr>
            </w:pPr>
            <w:r>
              <w:rPr>
                <w:bCs/>
                <w:sz w:val="24"/>
              </w:rPr>
              <w:t>绿色低碳技术效果</w:t>
            </w:r>
          </w:p>
        </w:tc>
        <w:tc>
          <w:tcPr>
            <w:tcW w:w="6262" w:type="dxa"/>
            <w:tcBorders>
              <w:top w:val="single" w:color="000000" w:sz="4" w:space="0"/>
              <w:left w:val="single" w:color="000000" w:sz="4" w:space="0"/>
              <w:bottom w:val="single" w:color="000000" w:sz="4" w:space="0"/>
              <w:right w:val="single" w:color="000000" w:sz="4" w:space="0"/>
            </w:tcBorders>
            <w:vAlign w:val="center"/>
          </w:tcPr>
          <w:p w14:paraId="350A1EC0">
            <w:pPr>
              <w:autoSpaceDN w:val="0"/>
              <w:snapToGrid w:val="0"/>
              <w:spacing w:line="540" w:lineRule="exact"/>
              <w:textAlignment w:val="center"/>
              <w:rPr>
                <w:bCs/>
                <w:sz w:val="24"/>
              </w:rPr>
            </w:pPr>
            <w:r>
              <w:rPr>
                <w:bCs/>
                <w:sz w:val="24"/>
              </w:rPr>
              <w:t>围绕绿色低碳领域，重点突出生态环境污染防治效果，生态环境污染防治数据用相对值时，需说明比较的基准，绝对值要注明工程规模。（60字以内）</w:t>
            </w:r>
          </w:p>
        </w:tc>
      </w:tr>
      <w:tr w14:paraId="46CD47C0">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43D7E226">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05CF09EB">
            <w:pPr>
              <w:autoSpaceDN w:val="0"/>
              <w:snapToGrid w:val="0"/>
              <w:spacing w:line="540" w:lineRule="exact"/>
              <w:jc w:val="center"/>
              <w:textAlignment w:val="center"/>
              <w:rPr>
                <w:bCs/>
                <w:sz w:val="24"/>
              </w:rPr>
            </w:pPr>
            <w:r>
              <w:rPr>
                <w:bCs/>
                <w:sz w:val="24"/>
              </w:rPr>
              <w:t>6</w:t>
            </w:r>
          </w:p>
        </w:tc>
        <w:tc>
          <w:tcPr>
            <w:tcW w:w="1914" w:type="dxa"/>
            <w:tcBorders>
              <w:top w:val="single" w:color="000000" w:sz="4" w:space="0"/>
              <w:left w:val="single" w:color="000000" w:sz="4" w:space="0"/>
              <w:bottom w:val="single" w:color="000000" w:sz="4" w:space="0"/>
              <w:right w:val="single" w:color="000000" w:sz="4" w:space="0"/>
            </w:tcBorders>
            <w:vAlign w:val="center"/>
          </w:tcPr>
          <w:p w14:paraId="3D213359">
            <w:pPr>
              <w:autoSpaceDN w:val="0"/>
              <w:snapToGrid w:val="0"/>
              <w:spacing w:line="540" w:lineRule="exact"/>
              <w:textAlignment w:val="center"/>
              <w:rPr>
                <w:bCs/>
                <w:sz w:val="24"/>
              </w:rPr>
            </w:pPr>
            <w:r>
              <w:rPr>
                <w:bCs/>
                <w:sz w:val="24"/>
              </w:rPr>
              <w:t>示范应用情况</w:t>
            </w:r>
          </w:p>
        </w:tc>
        <w:tc>
          <w:tcPr>
            <w:tcW w:w="6262" w:type="dxa"/>
            <w:tcBorders>
              <w:top w:val="single" w:color="000000" w:sz="4" w:space="0"/>
              <w:left w:val="single" w:color="000000" w:sz="4" w:space="0"/>
              <w:bottom w:val="single" w:color="000000" w:sz="4" w:space="0"/>
              <w:right w:val="single" w:color="000000" w:sz="4" w:space="0"/>
            </w:tcBorders>
            <w:vAlign w:val="center"/>
          </w:tcPr>
          <w:p w14:paraId="66E25178">
            <w:pPr>
              <w:autoSpaceDN w:val="0"/>
              <w:snapToGrid w:val="0"/>
              <w:spacing w:line="540" w:lineRule="exact"/>
              <w:textAlignment w:val="center"/>
              <w:rPr>
                <w:bCs/>
                <w:sz w:val="24"/>
              </w:rPr>
            </w:pPr>
            <w:r>
              <w:rPr>
                <w:bCs/>
                <w:sz w:val="24"/>
              </w:rPr>
              <w:t>提供1-4家示范工程名称、所在地、工程规模及效果（160字以内）</w:t>
            </w:r>
          </w:p>
        </w:tc>
      </w:tr>
      <w:tr w14:paraId="27FADC02">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3A18072F">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15FB900F">
            <w:pPr>
              <w:autoSpaceDN w:val="0"/>
              <w:snapToGrid w:val="0"/>
              <w:spacing w:line="540" w:lineRule="exact"/>
              <w:jc w:val="center"/>
              <w:textAlignment w:val="center"/>
              <w:rPr>
                <w:bCs/>
                <w:sz w:val="24"/>
              </w:rPr>
            </w:pPr>
            <w:r>
              <w:rPr>
                <w:bCs/>
                <w:sz w:val="24"/>
              </w:rPr>
              <w:t>7</w:t>
            </w:r>
          </w:p>
        </w:tc>
        <w:tc>
          <w:tcPr>
            <w:tcW w:w="1914" w:type="dxa"/>
            <w:tcBorders>
              <w:top w:val="single" w:color="000000" w:sz="4" w:space="0"/>
              <w:left w:val="single" w:color="000000" w:sz="4" w:space="0"/>
              <w:bottom w:val="single" w:color="000000" w:sz="4" w:space="0"/>
              <w:right w:val="single" w:color="000000" w:sz="4" w:space="0"/>
            </w:tcBorders>
            <w:vAlign w:val="center"/>
          </w:tcPr>
          <w:p w14:paraId="112D686C">
            <w:pPr>
              <w:autoSpaceDN w:val="0"/>
              <w:snapToGrid w:val="0"/>
              <w:spacing w:line="540" w:lineRule="exact"/>
              <w:textAlignment w:val="center"/>
              <w:rPr>
                <w:bCs/>
                <w:sz w:val="24"/>
              </w:rPr>
            </w:pPr>
            <w:r>
              <w:rPr>
                <w:bCs/>
                <w:sz w:val="24"/>
              </w:rPr>
              <w:t>示范应用单位联系人/电话/邮箱</w:t>
            </w:r>
          </w:p>
        </w:tc>
        <w:tc>
          <w:tcPr>
            <w:tcW w:w="6262" w:type="dxa"/>
            <w:tcBorders>
              <w:top w:val="single" w:color="000000" w:sz="4" w:space="0"/>
              <w:left w:val="single" w:color="000000" w:sz="4" w:space="0"/>
              <w:bottom w:val="single" w:color="000000" w:sz="4" w:space="0"/>
              <w:right w:val="single" w:color="000000" w:sz="4" w:space="0"/>
            </w:tcBorders>
            <w:vAlign w:val="center"/>
          </w:tcPr>
          <w:p w14:paraId="271CEE2F">
            <w:pPr>
              <w:autoSpaceDN w:val="0"/>
              <w:snapToGrid w:val="0"/>
              <w:spacing w:line="540" w:lineRule="exact"/>
              <w:textAlignment w:val="center"/>
              <w:rPr>
                <w:bCs/>
                <w:sz w:val="24"/>
              </w:rPr>
            </w:pPr>
            <w:r>
              <w:rPr>
                <w:bCs/>
                <w:sz w:val="24"/>
              </w:rPr>
              <w:t>提供1-4家示范应用单位联系方式，以核实数据</w:t>
            </w:r>
          </w:p>
        </w:tc>
      </w:tr>
      <w:tr w14:paraId="2D261478">
        <w:tblPrEx>
          <w:tblCellMar>
            <w:top w:w="0" w:type="dxa"/>
            <w:left w:w="108" w:type="dxa"/>
            <w:bottom w:w="0" w:type="dxa"/>
            <w:right w:w="108" w:type="dxa"/>
          </w:tblCellMar>
        </w:tblPrEx>
        <w:trPr>
          <w:trHeight w:val="567" w:hRule="atLeast"/>
          <w:jc w:val="center"/>
        </w:trPr>
        <w:tc>
          <w:tcPr>
            <w:tcW w:w="1031" w:type="dxa"/>
            <w:vMerge w:val="restart"/>
            <w:tcBorders>
              <w:top w:val="single" w:color="000000" w:sz="4" w:space="0"/>
              <w:left w:val="single" w:color="000000" w:sz="4" w:space="0"/>
              <w:bottom w:val="single" w:color="000000" w:sz="4" w:space="0"/>
              <w:right w:val="single" w:color="000000" w:sz="4" w:space="0"/>
            </w:tcBorders>
            <w:vAlign w:val="center"/>
          </w:tcPr>
          <w:p w14:paraId="2643EC08">
            <w:pPr>
              <w:autoSpaceDN w:val="0"/>
              <w:snapToGrid w:val="0"/>
              <w:spacing w:line="540" w:lineRule="exact"/>
              <w:textAlignment w:val="center"/>
              <w:rPr>
                <w:bCs/>
                <w:sz w:val="24"/>
              </w:rPr>
            </w:pPr>
            <w:r>
              <w:rPr>
                <w:bCs/>
                <w:sz w:val="24"/>
              </w:rPr>
              <w:t>（二）技术定量指标数据(</w:t>
            </w:r>
            <w:r>
              <w:rPr>
                <w:b/>
                <w:bCs/>
                <w:sz w:val="24"/>
              </w:rPr>
              <w:t>可依据技术成果不同自拟，本指标只做范例参考)</w:t>
            </w:r>
          </w:p>
        </w:tc>
        <w:tc>
          <w:tcPr>
            <w:tcW w:w="565" w:type="dxa"/>
            <w:tcBorders>
              <w:top w:val="single" w:color="000000" w:sz="4" w:space="0"/>
              <w:left w:val="single" w:color="000000" w:sz="4" w:space="0"/>
              <w:bottom w:val="single" w:color="000000" w:sz="4" w:space="0"/>
              <w:right w:val="single" w:color="000000" w:sz="4" w:space="0"/>
            </w:tcBorders>
            <w:vAlign w:val="center"/>
          </w:tcPr>
          <w:p w14:paraId="1AB57A5E">
            <w:pPr>
              <w:autoSpaceDN w:val="0"/>
              <w:snapToGrid w:val="0"/>
              <w:spacing w:line="540" w:lineRule="exact"/>
              <w:jc w:val="center"/>
              <w:textAlignment w:val="center"/>
              <w:rPr>
                <w:bCs/>
                <w:sz w:val="24"/>
              </w:rPr>
            </w:pPr>
            <w:r>
              <w:rPr>
                <w:bCs/>
                <w:sz w:val="24"/>
              </w:rPr>
              <w:t>8</w:t>
            </w:r>
          </w:p>
        </w:tc>
        <w:tc>
          <w:tcPr>
            <w:tcW w:w="1914" w:type="dxa"/>
            <w:tcBorders>
              <w:top w:val="single" w:color="000000" w:sz="4" w:space="0"/>
              <w:left w:val="single" w:color="000000" w:sz="4" w:space="0"/>
              <w:bottom w:val="single" w:color="000000" w:sz="4" w:space="0"/>
              <w:right w:val="single" w:color="000000" w:sz="4" w:space="0"/>
            </w:tcBorders>
            <w:vAlign w:val="center"/>
          </w:tcPr>
          <w:p w14:paraId="3D3398C3">
            <w:pPr>
              <w:autoSpaceDN w:val="0"/>
              <w:snapToGrid w:val="0"/>
              <w:spacing w:line="540" w:lineRule="exact"/>
              <w:textAlignment w:val="center"/>
              <w:rPr>
                <w:bCs/>
                <w:sz w:val="24"/>
              </w:rPr>
            </w:pPr>
            <w:r>
              <w:rPr>
                <w:bCs/>
                <w:sz w:val="24"/>
              </w:rPr>
              <w:t>综合防治效果</w:t>
            </w:r>
          </w:p>
        </w:tc>
        <w:tc>
          <w:tcPr>
            <w:tcW w:w="6262" w:type="dxa"/>
            <w:tcBorders>
              <w:top w:val="single" w:color="000000" w:sz="4" w:space="0"/>
              <w:left w:val="single" w:color="000000" w:sz="4" w:space="0"/>
              <w:bottom w:val="single" w:color="000000" w:sz="4" w:space="0"/>
              <w:right w:val="single" w:color="000000" w:sz="4" w:space="0"/>
            </w:tcBorders>
            <w:vAlign w:val="center"/>
          </w:tcPr>
          <w:p w14:paraId="00A0475E">
            <w:pPr>
              <w:autoSpaceDN w:val="0"/>
              <w:snapToGrid w:val="0"/>
              <w:spacing w:line="540" w:lineRule="exact"/>
              <w:textAlignment w:val="center"/>
              <w:rPr>
                <w:bCs/>
                <w:sz w:val="24"/>
              </w:rPr>
            </w:pPr>
            <w:r>
              <w:rPr>
                <w:bCs/>
                <w:sz w:val="24"/>
              </w:rPr>
              <w:t>技术依托的设备或工艺在一定统计期内（以年度计算）实际处理量。</w:t>
            </w:r>
          </w:p>
        </w:tc>
      </w:tr>
      <w:tr w14:paraId="033D458D">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3F33F65A">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24D00664">
            <w:pPr>
              <w:autoSpaceDN w:val="0"/>
              <w:snapToGrid w:val="0"/>
              <w:spacing w:line="540" w:lineRule="exact"/>
              <w:jc w:val="center"/>
              <w:textAlignment w:val="center"/>
              <w:rPr>
                <w:bCs/>
                <w:sz w:val="24"/>
              </w:rPr>
            </w:pPr>
            <w:r>
              <w:rPr>
                <w:bCs/>
                <w:sz w:val="24"/>
              </w:rPr>
              <w:t>9</w:t>
            </w:r>
          </w:p>
        </w:tc>
        <w:tc>
          <w:tcPr>
            <w:tcW w:w="1914" w:type="dxa"/>
            <w:tcBorders>
              <w:top w:val="single" w:color="000000" w:sz="4" w:space="0"/>
              <w:left w:val="single" w:color="000000" w:sz="4" w:space="0"/>
              <w:bottom w:val="single" w:color="000000" w:sz="4" w:space="0"/>
              <w:right w:val="single" w:color="000000" w:sz="4" w:space="0"/>
            </w:tcBorders>
            <w:vAlign w:val="center"/>
          </w:tcPr>
          <w:p w14:paraId="011E37C8">
            <w:pPr>
              <w:autoSpaceDN w:val="0"/>
              <w:snapToGrid w:val="0"/>
              <w:spacing w:line="540" w:lineRule="exact"/>
              <w:textAlignment w:val="center"/>
              <w:rPr>
                <w:bCs/>
                <w:sz w:val="24"/>
              </w:rPr>
            </w:pPr>
            <w:r>
              <w:rPr>
                <w:bCs/>
                <w:sz w:val="24"/>
              </w:rPr>
              <w:t>污染物削减量</w:t>
            </w:r>
          </w:p>
        </w:tc>
        <w:tc>
          <w:tcPr>
            <w:tcW w:w="6262" w:type="dxa"/>
            <w:tcBorders>
              <w:top w:val="single" w:color="000000" w:sz="4" w:space="0"/>
              <w:left w:val="single" w:color="000000" w:sz="4" w:space="0"/>
              <w:bottom w:val="single" w:color="000000" w:sz="4" w:space="0"/>
              <w:right w:val="single" w:color="000000" w:sz="4" w:space="0"/>
            </w:tcBorders>
            <w:vAlign w:val="center"/>
          </w:tcPr>
          <w:p w14:paraId="547A5B7B">
            <w:pPr>
              <w:autoSpaceDN w:val="0"/>
              <w:snapToGrid w:val="0"/>
              <w:spacing w:line="540" w:lineRule="exact"/>
              <w:textAlignment w:val="center"/>
              <w:rPr>
                <w:bCs/>
                <w:sz w:val="24"/>
              </w:rPr>
            </w:pPr>
            <w:r>
              <w:rPr>
                <w:bCs/>
                <w:sz w:val="24"/>
              </w:rPr>
              <w:t>通过技术工艺改进所实现的污染物排放绝对量的减少。</w:t>
            </w:r>
          </w:p>
        </w:tc>
      </w:tr>
      <w:tr w14:paraId="70C77E75">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4D405C0E">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2F98A2DE">
            <w:pPr>
              <w:autoSpaceDN w:val="0"/>
              <w:snapToGrid w:val="0"/>
              <w:spacing w:line="540" w:lineRule="exact"/>
              <w:jc w:val="center"/>
              <w:textAlignment w:val="center"/>
              <w:rPr>
                <w:bCs/>
                <w:sz w:val="24"/>
              </w:rPr>
            </w:pPr>
            <w:r>
              <w:rPr>
                <w:bCs/>
                <w:sz w:val="24"/>
              </w:rPr>
              <w:t>10</w:t>
            </w:r>
          </w:p>
        </w:tc>
        <w:tc>
          <w:tcPr>
            <w:tcW w:w="1914" w:type="dxa"/>
            <w:tcBorders>
              <w:top w:val="single" w:color="000000" w:sz="4" w:space="0"/>
              <w:left w:val="single" w:color="000000" w:sz="4" w:space="0"/>
              <w:bottom w:val="single" w:color="000000" w:sz="4" w:space="0"/>
              <w:right w:val="single" w:color="000000" w:sz="4" w:space="0"/>
            </w:tcBorders>
            <w:vAlign w:val="center"/>
          </w:tcPr>
          <w:p w14:paraId="30D625E4">
            <w:pPr>
              <w:autoSpaceDN w:val="0"/>
              <w:snapToGrid w:val="0"/>
              <w:spacing w:line="540" w:lineRule="exact"/>
              <w:textAlignment w:val="center"/>
              <w:rPr>
                <w:bCs/>
                <w:sz w:val="24"/>
              </w:rPr>
            </w:pPr>
            <w:r>
              <w:rPr>
                <w:bCs/>
                <w:sz w:val="24"/>
              </w:rPr>
              <w:t>污染物减排收益</w:t>
            </w:r>
          </w:p>
        </w:tc>
        <w:tc>
          <w:tcPr>
            <w:tcW w:w="6262" w:type="dxa"/>
            <w:tcBorders>
              <w:top w:val="single" w:color="000000" w:sz="4" w:space="0"/>
              <w:left w:val="single" w:color="000000" w:sz="4" w:space="0"/>
              <w:bottom w:val="single" w:color="000000" w:sz="4" w:space="0"/>
              <w:right w:val="single" w:color="000000" w:sz="4" w:space="0"/>
            </w:tcBorders>
            <w:vAlign w:val="center"/>
          </w:tcPr>
          <w:p w14:paraId="18786136">
            <w:pPr>
              <w:autoSpaceDN w:val="0"/>
              <w:snapToGrid w:val="0"/>
              <w:spacing w:line="540" w:lineRule="exact"/>
              <w:textAlignment w:val="center"/>
              <w:rPr>
                <w:bCs/>
                <w:sz w:val="24"/>
              </w:rPr>
            </w:pPr>
            <w:r>
              <w:rPr>
                <w:bCs/>
                <w:sz w:val="24"/>
              </w:rPr>
              <w:t>指该技术与同类技术相比或采用该技术后，在实现污染物减排同时产生的额外经济收益（如产值增加、副产品收益）。</w:t>
            </w:r>
          </w:p>
        </w:tc>
      </w:tr>
      <w:tr w14:paraId="6C1B0B8B">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65503EF8">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3F05C964">
            <w:pPr>
              <w:autoSpaceDN w:val="0"/>
              <w:snapToGrid w:val="0"/>
              <w:spacing w:line="540" w:lineRule="exact"/>
              <w:jc w:val="center"/>
              <w:textAlignment w:val="center"/>
              <w:rPr>
                <w:bCs/>
                <w:sz w:val="24"/>
              </w:rPr>
            </w:pPr>
            <w:r>
              <w:rPr>
                <w:bCs/>
                <w:sz w:val="24"/>
              </w:rPr>
              <w:t>11</w:t>
            </w:r>
          </w:p>
        </w:tc>
        <w:tc>
          <w:tcPr>
            <w:tcW w:w="1914" w:type="dxa"/>
            <w:tcBorders>
              <w:top w:val="single" w:color="000000" w:sz="4" w:space="0"/>
              <w:left w:val="single" w:color="000000" w:sz="4" w:space="0"/>
              <w:bottom w:val="single" w:color="000000" w:sz="4" w:space="0"/>
              <w:right w:val="single" w:color="000000" w:sz="4" w:space="0"/>
            </w:tcBorders>
            <w:vAlign w:val="center"/>
          </w:tcPr>
          <w:p w14:paraId="71093916">
            <w:pPr>
              <w:autoSpaceDN w:val="0"/>
              <w:snapToGrid w:val="0"/>
              <w:spacing w:line="540" w:lineRule="exact"/>
              <w:textAlignment w:val="center"/>
              <w:rPr>
                <w:bCs/>
                <w:sz w:val="24"/>
              </w:rPr>
            </w:pPr>
            <w:r>
              <w:rPr>
                <w:bCs/>
                <w:sz w:val="24"/>
              </w:rPr>
              <w:t>技术普及率</w:t>
            </w:r>
          </w:p>
        </w:tc>
        <w:tc>
          <w:tcPr>
            <w:tcW w:w="6262" w:type="dxa"/>
            <w:tcBorders>
              <w:top w:val="single" w:color="000000" w:sz="4" w:space="0"/>
              <w:left w:val="single" w:color="000000" w:sz="4" w:space="0"/>
              <w:bottom w:val="single" w:color="000000" w:sz="4" w:space="0"/>
              <w:right w:val="single" w:color="000000" w:sz="4" w:space="0"/>
            </w:tcBorders>
            <w:vAlign w:val="center"/>
          </w:tcPr>
          <w:p w14:paraId="5C01D20A">
            <w:pPr>
              <w:autoSpaceDN w:val="0"/>
              <w:snapToGrid w:val="0"/>
              <w:spacing w:line="540" w:lineRule="exact"/>
              <w:textAlignment w:val="center"/>
              <w:rPr>
                <w:bCs/>
                <w:sz w:val="24"/>
              </w:rPr>
            </w:pPr>
            <w:r>
              <w:rPr>
                <w:bCs/>
                <w:sz w:val="24"/>
              </w:rPr>
              <w:t>指该技术2018年以来在国内同行业同类技术（包括未采用任何技术的情况）生产的产品或处理规模中所占市场总量份额，用%表示。</w:t>
            </w:r>
          </w:p>
        </w:tc>
      </w:tr>
      <w:tr w14:paraId="2F02AFEF">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43C6C82C">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43BFB080">
            <w:pPr>
              <w:autoSpaceDN w:val="0"/>
              <w:snapToGrid w:val="0"/>
              <w:spacing w:line="540" w:lineRule="exact"/>
              <w:jc w:val="center"/>
              <w:textAlignment w:val="center"/>
              <w:rPr>
                <w:bCs/>
                <w:sz w:val="24"/>
              </w:rPr>
            </w:pPr>
            <w:r>
              <w:rPr>
                <w:bCs/>
                <w:sz w:val="24"/>
              </w:rPr>
              <w:t>12</w:t>
            </w:r>
          </w:p>
        </w:tc>
        <w:tc>
          <w:tcPr>
            <w:tcW w:w="1914" w:type="dxa"/>
            <w:tcBorders>
              <w:top w:val="single" w:color="000000" w:sz="4" w:space="0"/>
              <w:left w:val="single" w:color="000000" w:sz="4" w:space="0"/>
              <w:bottom w:val="single" w:color="000000" w:sz="4" w:space="0"/>
              <w:right w:val="single" w:color="000000" w:sz="4" w:space="0"/>
            </w:tcBorders>
            <w:vAlign w:val="center"/>
          </w:tcPr>
          <w:p w14:paraId="46F3C06B">
            <w:pPr>
              <w:autoSpaceDN w:val="0"/>
              <w:snapToGrid w:val="0"/>
              <w:spacing w:line="540" w:lineRule="exact"/>
              <w:textAlignment w:val="center"/>
              <w:rPr>
                <w:bCs/>
                <w:sz w:val="24"/>
              </w:rPr>
            </w:pPr>
            <w:r>
              <w:rPr>
                <w:bCs/>
                <w:sz w:val="24"/>
              </w:rPr>
              <w:t>技术市场潜力</w:t>
            </w:r>
          </w:p>
        </w:tc>
        <w:tc>
          <w:tcPr>
            <w:tcW w:w="6262" w:type="dxa"/>
            <w:tcBorders>
              <w:top w:val="single" w:color="000000" w:sz="4" w:space="0"/>
              <w:left w:val="single" w:color="000000" w:sz="4" w:space="0"/>
              <w:bottom w:val="single" w:color="000000" w:sz="4" w:space="0"/>
              <w:right w:val="single" w:color="000000" w:sz="4" w:space="0"/>
            </w:tcBorders>
            <w:vAlign w:val="center"/>
          </w:tcPr>
          <w:p w14:paraId="1E629367">
            <w:pPr>
              <w:autoSpaceDN w:val="0"/>
              <w:snapToGrid w:val="0"/>
              <w:spacing w:line="540" w:lineRule="exact"/>
              <w:textAlignment w:val="center"/>
              <w:rPr>
                <w:bCs/>
                <w:sz w:val="24"/>
              </w:rPr>
            </w:pPr>
            <w:r>
              <w:rPr>
                <w:bCs/>
                <w:sz w:val="24"/>
              </w:rPr>
              <w:t>指在结合技术成熟度、市场容量、技术经济性条件下，分析该技术到2022年在产业或领域内推广可挖掘的市场潜力（或达到的规模）。</w:t>
            </w:r>
          </w:p>
        </w:tc>
      </w:tr>
      <w:tr w14:paraId="7BD39E16">
        <w:tblPrEx>
          <w:tblCellMar>
            <w:top w:w="0" w:type="dxa"/>
            <w:left w:w="108" w:type="dxa"/>
            <w:bottom w:w="0" w:type="dxa"/>
            <w:right w:w="108" w:type="dxa"/>
          </w:tblCellMar>
        </w:tblPrEx>
        <w:trPr>
          <w:trHeight w:val="567" w:hRule="atLeast"/>
          <w:jc w:val="center"/>
        </w:trPr>
        <w:tc>
          <w:tcPr>
            <w:tcW w:w="1031" w:type="dxa"/>
            <w:vMerge w:val="restart"/>
            <w:tcBorders>
              <w:top w:val="single" w:color="000000" w:sz="4" w:space="0"/>
              <w:left w:val="single" w:color="000000" w:sz="4" w:space="0"/>
              <w:bottom w:val="single" w:color="000000" w:sz="4" w:space="0"/>
              <w:right w:val="single" w:color="000000" w:sz="4" w:space="0"/>
            </w:tcBorders>
            <w:vAlign w:val="center"/>
          </w:tcPr>
          <w:p w14:paraId="30351817">
            <w:pPr>
              <w:autoSpaceDN w:val="0"/>
              <w:snapToGrid w:val="0"/>
              <w:spacing w:line="540" w:lineRule="exact"/>
              <w:textAlignment w:val="center"/>
              <w:rPr>
                <w:bCs/>
                <w:sz w:val="24"/>
              </w:rPr>
            </w:pPr>
            <w:r>
              <w:rPr>
                <w:bCs/>
                <w:sz w:val="24"/>
              </w:rPr>
              <w:t>（三）定性指标描述</w:t>
            </w:r>
          </w:p>
        </w:tc>
        <w:tc>
          <w:tcPr>
            <w:tcW w:w="565" w:type="dxa"/>
            <w:tcBorders>
              <w:top w:val="single" w:color="000000" w:sz="4" w:space="0"/>
              <w:left w:val="single" w:color="000000" w:sz="4" w:space="0"/>
              <w:bottom w:val="single" w:color="000000" w:sz="4" w:space="0"/>
              <w:right w:val="single" w:color="000000" w:sz="4" w:space="0"/>
            </w:tcBorders>
            <w:vAlign w:val="center"/>
          </w:tcPr>
          <w:p w14:paraId="473BF86D">
            <w:pPr>
              <w:autoSpaceDN w:val="0"/>
              <w:snapToGrid w:val="0"/>
              <w:spacing w:line="540" w:lineRule="exact"/>
              <w:jc w:val="center"/>
              <w:textAlignment w:val="center"/>
              <w:rPr>
                <w:bCs/>
                <w:sz w:val="24"/>
              </w:rPr>
            </w:pPr>
            <w:r>
              <w:rPr>
                <w:bCs/>
                <w:sz w:val="24"/>
              </w:rPr>
              <w:t>13</w:t>
            </w:r>
          </w:p>
        </w:tc>
        <w:tc>
          <w:tcPr>
            <w:tcW w:w="1914" w:type="dxa"/>
            <w:tcBorders>
              <w:top w:val="single" w:color="000000" w:sz="4" w:space="0"/>
              <w:left w:val="single" w:color="000000" w:sz="4" w:space="0"/>
              <w:bottom w:val="single" w:color="000000" w:sz="4" w:space="0"/>
              <w:right w:val="single" w:color="000000" w:sz="4" w:space="0"/>
            </w:tcBorders>
            <w:vAlign w:val="center"/>
          </w:tcPr>
          <w:p w14:paraId="07A016B3">
            <w:pPr>
              <w:autoSpaceDN w:val="0"/>
              <w:snapToGrid w:val="0"/>
              <w:spacing w:line="540" w:lineRule="exact"/>
              <w:textAlignment w:val="center"/>
              <w:rPr>
                <w:bCs/>
                <w:sz w:val="24"/>
              </w:rPr>
            </w:pPr>
            <w:r>
              <w:rPr>
                <w:bCs/>
                <w:sz w:val="24"/>
              </w:rPr>
              <w:t>技术先进性</w:t>
            </w:r>
          </w:p>
        </w:tc>
        <w:tc>
          <w:tcPr>
            <w:tcW w:w="6262" w:type="dxa"/>
            <w:tcBorders>
              <w:top w:val="single" w:color="000000" w:sz="4" w:space="0"/>
              <w:left w:val="single" w:color="000000" w:sz="4" w:space="0"/>
              <w:bottom w:val="single" w:color="000000" w:sz="4" w:space="0"/>
              <w:right w:val="single" w:color="000000" w:sz="4" w:space="0"/>
            </w:tcBorders>
            <w:vAlign w:val="center"/>
          </w:tcPr>
          <w:p w14:paraId="78CF96E5">
            <w:pPr>
              <w:autoSpaceDN w:val="0"/>
              <w:snapToGrid w:val="0"/>
              <w:spacing w:line="540" w:lineRule="exact"/>
              <w:textAlignment w:val="center"/>
              <w:rPr>
                <w:bCs/>
                <w:sz w:val="24"/>
              </w:rPr>
            </w:pPr>
            <w:r>
              <w:rPr>
                <w:bCs/>
                <w:sz w:val="24"/>
              </w:rPr>
              <w:t>描述技术的创新性，在国际和国内同类技术中所处的地位、水平。</w:t>
            </w:r>
          </w:p>
        </w:tc>
      </w:tr>
      <w:tr w14:paraId="32009597">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1348A92A">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5E846899">
            <w:pPr>
              <w:autoSpaceDN w:val="0"/>
              <w:snapToGrid w:val="0"/>
              <w:spacing w:line="540" w:lineRule="exact"/>
              <w:jc w:val="center"/>
              <w:textAlignment w:val="center"/>
              <w:rPr>
                <w:bCs/>
                <w:sz w:val="24"/>
              </w:rPr>
            </w:pPr>
            <w:r>
              <w:rPr>
                <w:bCs/>
                <w:sz w:val="24"/>
              </w:rPr>
              <w:t>14</w:t>
            </w:r>
          </w:p>
        </w:tc>
        <w:tc>
          <w:tcPr>
            <w:tcW w:w="1914" w:type="dxa"/>
            <w:tcBorders>
              <w:top w:val="single" w:color="000000" w:sz="4" w:space="0"/>
              <w:left w:val="single" w:color="000000" w:sz="4" w:space="0"/>
              <w:bottom w:val="single" w:color="000000" w:sz="4" w:space="0"/>
              <w:right w:val="single" w:color="000000" w:sz="4" w:space="0"/>
            </w:tcBorders>
            <w:vAlign w:val="center"/>
          </w:tcPr>
          <w:p w14:paraId="1E8ABBB1">
            <w:pPr>
              <w:autoSpaceDN w:val="0"/>
              <w:snapToGrid w:val="0"/>
              <w:spacing w:line="540" w:lineRule="exact"/>
              <w:textAlignment w:val="center"/>
              <w:rPr>
                <w:bCs/>
                <w:sz w:val="24"/>
              </w:rPr>
            </w:pPr>
            <w:r>
              <w:rPr>
                <w:bCs/>
                <w:sz w:val="24"/>
              </w:rPr>
              <w:t>技术成熟度</w:t>
            </w:r>
          </w:p>
        </w:tc>
        <w:tc>
          <w:tcPr>
            <w:tcW w:w="6262" w:type="dxa"/>
            <w:tcBorders>
              <w:top w:val="single" w:color="000000" w:sz="4" w:space="0"/>
              <w:left w:val="single" w:color="000000" w:sz="4" w:space="0"/>
              <w:bottom w:val="single" w:color="000000" w:sz="4" w:space="0"/>
              <w:right w:val="single" w:color="000000" w:sz="4" w:space="0"/>
            </w:tcBorders>
            <w:vAlign w:val="center"/>
          </w:tcPr>
          <w:p w14:paraId="05CF4FA1">
            <w:pPr>
              <w:autoSpaceDN w:val="0"/>
              <w:snapToGrid w:val="0"/>
              <w:spacing w:line="540" w:lineRule="exact"/>
              <w:textAlignment w:val="center"/>
              <w:rPr>
                <w:bCs/>
                <w:sz w:val="24"/>
              </w:rPr>
            </w:pPr>
            <w:r>
              <w:rPr>
                <w:bCs/>
                <w:sz w:val="24"/>
              </w:rPr>
              <w:t>描述技术从完成中试到工程规模应用之间所处的阶段，工艺路线、设备及系统集成的完善程度。</w:t>
            </w:r>
          </w:p>
        </w:tc>
      </w:tr>
      <w:tr w14:paraId="46491A2C">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406B3B82">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75171AEB">
            <w:pPr>
              <w:autoSpaceDN w:val="0"/>
              <w:snapToGrid w:val="0"/>
              <w:spacing w:line="540" w:lineRule="exact"/>
              <w:jc w:val="center"/>
              <w:textAlignment w:val="center"/>
              <w:rPr>
                <w:bCs/>
                <w:sz w:val="24"/>
              </w:rPr>
            </w:pPr>
            <w:r>
              <w:rPr>
                <w:bCs/>
                <w:sz w:val="24"/>
              </w:rPr>
              <w:t>15</w:t>
            </w:r>
          </w:p>
        </w:tc>
        <w:tc>
          <w:tcPr>
            <w:tcW w:w="1914" w:type="dxa"/>
            <w:tcBorders>
              <w:top w:val="single" w:color="000000" w:sz="4" w:space="0"/>
              <w:left w:val="single" w:color="000000" w:sz="4" w:space="0"/>
              <w:bottom w:val="single" w:color="000000" w:sz="4" w:space="0"/>
              <w:right w:val="single" w:color="000000" w:sz="4" w:space="0"/>
            </w:tcBorders>
            <w:vAlign w:val="center"/>
          </w:tcPr>
          <w:p w14:paraId="51889CBE">
            <w:pPr>
              <w:autoSpaceDN w:val="0"/>
              <w:snapToGrid w:val="0"/>
              <w:spacing w:line="540" w:lineRule="exact"/>
              <w:textAlignment w:val="center"/>
              <w:rPr>
                <w:bCs/>
                <w:sz w:val="24"/>
              </w:rPr>
            </w:pPr>
            <w:r>
              <w:rPr>
                <w:bCs/>
                <w:sz w:val="24"/>
              </w:rPr>
              <w:t>技术适用性</w:t>
            </w:r>
          </w:p>
        </w:tc>
        <w:tc>
          <w:tcPr>
            <w:tcW w:w="6262" w:type="dxa"/>
            <w:tcBorders>
              <w:top w:val="single" w:color="000000" w:sz="4" w:space="0"/>
              <w:left w:val="single" w:color="000000" w:sz="4" w:space="0"/>
              <w:bottom w:val="single" w:color="000000" w:sz="4" w:space="0"/>
              <w:right w:val="single" w:color="000000" w:sz="4" w:space="0"/>
            </w:tcBorders>
            <w:vAlign w:val="center"/>
          </w:tcPr>
          <w:p w14:paraId="4CAEBFB0">
            <w:pPr>
              <w:autoSpaceDN w:val="0"/>
              <w:snapToGrid w:val="0"/>
              <w:spacing w:line="540" w:lineRule="exact"/>
              <w:textAlignment w:val="center"/>
              <w:rPr>
                <w:bCs/>
                <w:sz w:val="24"/>
              </w:rPr>
            </w:pPr>
            <w:r>
              <w:rPr>
                <w:bCs/>
                <w:sz w:val="24"/>
              </w:rPr>
              <w:t>描述该技术转化推广的适用范围、与工艺技术上下游匹配程度、受地域、规模、环境等因素的限制条件等。</w:t>
            </w:r>
          </w:p>
        </w:tc>
      </w:tr>
      <w:tr w14:paraId="63924894">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56146513">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6E9B595E">
            <w:pPr>
              <w:autoSpaceDN w:val="0"/>
              <w:snapToGrid w:val="0"/>
              <w:spacing w:line="540" w:lineRule="exact"/>
              <w:jc w:val="center"/>
              <w:textAlignment w:val="center"/>
              <w:rPr>
                <w:bCs/>
                <w:sz w:val="24"/>
              </w:rPr>
            </w:pPr>
            <w:r>
              <w:rPr>
                <w:bCs/>
                <w:sz w:val="24"/>
              </w:rPr>
              <w:t>16</w:t>
            </w:r>
          </w:p>
        </w:tc>
        <w:tc>
          <w:tcPr>
            <w:tcW w:w="1914" w:type="dxa"/>
            <w:tcBorders>
              <w:top w:val="single" w:color="000000" w:sz="4" w:space="0"/>
              <w:left w:val="single" w:color="000000" w:sz="4" w:space="0"/>
              <w:bottom w:val="single" w:color="000000" w:sz="4" w:space="0"/>
              <w:right w:val="single" w:color="000000" w:sz="4" w:space="0"/>
            </w:tcBorders>
            <w:vAlign w:val="center"/>
          </w:tcPr>
          <w:p w14:paraId="670535F2">
            <w:pPr>
              <w:autoSpaceDN w:val="0"/>
              <w:snapToGrid w:val="0"/>
              <w:spacing w:line="540" w:lineRule="exact"/>
              <w:textAlignment w:val="center"/>
              <w:rPr>
                <w:bCs/>
                <w:sz w:val="24"/>
              </w:rPr>
            </w:pPr>
            <w:r>
              <w:rPr>
                <w:bCs/>
                <w:sz w:val="24"/>
              </w:rPr>
              <w:t>技术稳定性</w:t>
            </w:r>
          </w:p>
        </w:tc>
        <w:tc>
          <w:tcPr>
            <w:tcW w:w="6262" w:type="dxa"/>
            <w:tcBorders>
              <w:top w:val="single" w:color="000000" w:sz="4" w:space="0"/>
              <w:left w:val="single" w:color="000000" w:sz="4" w:space="0"/>
              <w:bottom w:val="single" w:color="000000" w:sz="4" w:space="0"/>
              <w:right w:val="single" w:color="000000" w:sz="4" w:space="0"/>
            </w:tcBorders>
            <w:vAlign w:val="center"/>
          </w:tcPr>
          <w:p w14:paraId="5F69A6CF">
            <w:pPr>
              <w:autoSpaceDN w:val="0"/>
              <w:snapToGrid w:val="0"/>
              <w:spacing w:line="540" w:lineRule="exact"/>
              <w:textAlignment w:val="center"/>
              <w:rPr>
                <w:bCs/>
                <w:sz w:val="24"/>
              </w:rPr>
            </w:pPr>
            <w:r>
              <w:rPr>
                <w:bCs/>
                <w:sz w:val="24"/>
              </w:rPr>
              <w:t>描述该技术在工程运行过程中能否保持稳定，对环境、技术参数等干扰的敏感程度。</w:t>
            </w:r>
          </w:p>
        </w:tc>
      </w:tr>
      <w:tr w14:paraId="64A89F3B">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303BE2C4">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4C2E35B2">
            <w:pPr>
              <w:autoSpaceDN w:val="0"/>
              <w:snapToGrid w:val="0"/>
              <w:spacing w:line="540" w:lineRule="exact"/>
              <w:jc w:val="center"/>
              <w:textAlignment w:val="center"/>
              <w:rPr>
                <w:bCs/>
                <w:sz w:val="24"/>
              </w:rPr>
            </w:pPr>
            <w:r>
              <w:rPr>
                <w:bCs/>
                <w:sz w:val="24"/>
              </w:rPr>
              <w:t>17</w:t>
            </w:r>
          </w:p>
        </w:tc>
        <w:tc>
          <w:tcPr>
            <w:tcW w:w="1914" w:type="dxa"/>
            <w:tcBorders>
              <w:top w:val="single" w:color="000000" w:sz="4" w:space="0"/>
              <w:left w:val="single" w:color="000000" w:sz="4" w:space="0"/>
              <w:bottom w:val="single" w:color="000000" w:sz="4" w:space="0"/>
              <w:right w:val="single" w:color="000000" w:sz="4" w:space="0"/>
            </w:tcBorders>
            <w:vAlign w:val="center"/>
          </w:tcPr>
          <w:p w14:paraId="177A076B">
            <w:pPr>
              <w:autoSpaceDN w:val="0"/>
              <w:snapToGrid w:val="0"/>
              <w:spacing w:line="540" w:lineRule="exact"/>
              <w:textAlignment w:val="center"/>
              <w:rPr>
                <w:bCs/>
                <w:sz w:val="24"/>
              </w:rPr>
            </w:pPr>
            <w:r>
              <w:rPr>
                <w:bCs/>
                <w:sz w:val="24"/>
              </w:rPr>
              <w:t>技术安全性</w:t>
            </w:r>
          </w:p>
        </w:tc>
        <w:tc>
          <w:tcPr>
            <w:tcW w:w="6262" w:type="dxa"/>
            <w:tcBorders>
              <w:top w:val="single" w:color="000000" w:sz="4" w:space="0"/>
              <w:left w:val="single" w:color="000000" w:sz="4" w:space="0"/>
              <w:bottom w:val="single" w:color="000000" w:sz="4" w:space="0"/>
              <w:right w:val="single" w:color="000000" w:sz="4" w:space="0"/>
            </w:tcBorders>
            <w:vAlign w:val="center"/>
          </w:tcPr>
          <w:p w14:paraId="27EFF680">
            <w:pPr>
              <w:autoSpaceDN w:val="0"/>
              <w:snapToGrid w:val="0"/>
              <w:spacing w:line="540" w:lineRule="exact"/>
              <w:textAlignment w:val="center"/>
              <w:rPr>
                <w:bCs/>
                <w:sz w:val="24"/>
              </w:rPr>
            </w:pPr>
            <w:r>
              <w:rPr>
                <w:bCs/>
                <w:sz w:val="24"/>
              </w:rPr>
              <w:t>描述该技术在成果转化和产业化过程中面临的实用性、配套设施是否完善、市场接受度等系统风险。</w:t>
            </w:r>
          </w:p>
        </w:tc>
      </w:tr>
      <w:tr w14:paraId="32188FD4">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61A40856">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4548E5F2">
            <w:pPr>
              <w:autoSpaceDN w:val="0"/>
              <w:snapToGrid w:val="0"/>
              <w:spacing w:line="540" w:lineRule="exact"/>
              <w:jc w:val="center"/>
              <w:textAlignment w:val="center"/>
              <w:rPr>
                <w:bCs/>
                <w:sz w:val="24"/>
              </w:rPr>
            </w:pPr>
            <w:r>
              <w:rPr>
                <w:bCs/>
                <w:sz w:val="24"/>
              </w:rPr>
              <w:t>18</w:t>
            </w:r>
          </w:p>
        </w:tc>
        <w:tc>
          <w:tcPr>
            <w:tcW w:w="1914" w:type="dxa"/>
            <w:tcBorders>
              <w:top w:val="single" w:color="000000" w:sz="4" w:space="0"/>
              <w:left w:val="single" w:color="000000" w:sz="4" w:space="0"/>
              <w:bottom w:val="single" w:color="000000" w:sz="4" w:space="0"/>
              <w:right w:val="single" w:color="000000" w:sz="4" w:space="0"/>
            </w:tcBorders>
            <w:vAlign w:val="center"/>
          </w:tcPr>
          <w:p w14:paraId="7FF42C9B">
            <w:pPr>
              <w:autoSpaceDN w:val="0"/>
              <w:snapToGrid w:val="0"/>
              <w:spacing w:line="540" w:lineRule="exact"/>
              <w:textAlignment w:val="center"/>
              <w:rPr>
                <w:bCs/>
                <w:sz w:val="24"/>
              </w:rPr>
            </w:pPr>
            <w:r>
              <w:rPr>
                <w:bCs/>
                <w:sz w:val="24"/>
              </w:rPr>
              <w:t>成果转化推广障碍</w:t>
            </w:r>
          </w:p>
        </w:tc>
        <w:tc>
          <w:tcPr>
            <w:tcW w:w="6262" w:type="dxa"/>
            <w:tcBorders>
              <w:top w:val="single" w:color="000000" w:sz="4" w:space="0"/>
              <w:left w:val="single" w:color="000000" w:sz="4" w:space="0"/>
              <w:bottom w:val="single" w:color="000000" w:sz="4" w:space="0"/>
              <w:right w:val="single" w:color="000000" w:sz="4" w:space="0"/>
            </w:tcBorders>
            <w:vAlign w:val="center"/>
          </w:tcPr>
          <w:p w14:paraId="2804CEBD">
            <w:pPr>
              <w:autoSpaceDN w:val="0"/>
              <w:snapToGrid w:val="0"/>
              <w:spacing w:line="540" w:lineRule="exact"/>
              <w:textAlignment w:val="center"/>
              <w:rPr>
                <w:bCs/>
                <w:sz w:val="24"/>
              </w:rPr>
            </w:pPr>
            <w:r>
              <w:rPr>
                <w:bCs/>
                <w:sz w:val="24"/>
              </w:rPr>
              <w:t>描述该技术在成果转化和推广过程中需解决的技术问题、政策壁垒、资源或资本制约、人才培养、其他限制条件等障碍大小等。</w:t>
            </w:r>
          </w:p>
        </w:tc>
      </w:tr>
      <w:tr w14:paraId="0388E631">
        <w:tblPrEx>
          <w:tblCellMar>
            <w:top w:w="0" w:type="dxa"/>
            <w:left w:w="108" w:type="dxa"/>
            <w:bottom w:w="0" w:type="dxa"/>
            <w:right w:w="108" w:type="dxa"/>
          </w:tblCellMar>
        </w:tblPrEx>
        <w:trPr>
          <w:trHeight w:val="567" w:hRule="atLeast"/>
          <w:jc w:val="center"/>
        </w:trPr>
        <w:tc>
          <w:tcPr>
            <w:tcW w:w="1031" w:type="dxa"/>
            <w:vMerge w:val="continue"/>
            <w:tcBorders>
              <w:top w:val="single" w:color="000000" w:sz="4" w:space="0"/>
              <w:left w:val="single" w:color="000000" w:sz="4" w:space="0"/>
              <w:bottom w:val="single" w:color="000000" w:sz="4" w:space="0"/>
              <w:right w:val="single" w:color="000000" w:sz="4" w:space="0"/>
            </w:tcBorders>
            <w:vAlign w:val="center"/>
          </w:tcPr>
          <w:p w14:paraId="20F318DA">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09670BE3">
            <w:pPr>
              <w:autoSpaceDN w:val="0"/>
              <w:snapToGrid w:val="0"/>
              <w:spacing w:line="540" w:lineRule="exact"/>
              <w:jc w:val="center"/>
              <w:textAlignment w:val="center"/>
              <w:rPr>
                <w:bCs/>
                <w:sz w:val="24"/>
              </w:rPr>
            </w:pPr>
            <w:r>
              <w:rPr>
                <w:bCs/>
                <w:sz w:val="24"/>
              </w:rPr>
              <w:t>19</w:t>
            </w:r>
          </w:p>
        </w:tc>
        <w:tc>
          <w:tcPr>
            <w:tcW w:w="1914" w:type="dxa"/>
            <w:tcBorders>
              <w:top w:val="single" w:color="000000" w:sz="4" w:space="0"/>
              <w:left w:val="single" w:color="000000" w:sz="4" w:space="0"/>
              <w:bottom w:val="single" w:color="000000" w:sz="4" w:space="0"/>
              <w:right w:val="single" w:color="000000" w:sz="4" w:space="0"/>
            </w:tcBorders>
            <w:vAlign w:val="center"/>
          </w:tcPr>
          <w:p w14:paraId="46EE99B7">
            <w:pPr>
              <w:autoSpaceDN w:val="0"/>
              <w:snapToGrid w:val="0"/>
              <w:spacing w:line="540" w:lineRule="exact"/>
              <w:textAlignment w:val="center"/>
              <w:rPr>
                <w:bCs/>
                <w:sz w:val="24"/>
              </w:rPr>
            </w:pPr>
            <w:r>
              <w:rPr>
                <w:bCs/>
                <w:sz w:val="24"/>
              </w:rPr>
              <w:t>知识产权转让</w:t>
            </w:r>
          </w:p>
        </w:tc>
        <w:tc>
          <w:tcPr>
            <w:tcW w:w="6262" w:type="dxa"/>
            <w:tcBorders>
              <w:top w:val="single" w:color="000000" w:sz="4" w:space="0"/>
              <w:left w:val="single" w:color="000000" w:sz="4" w:space="0"/>
              <w:bottom w:val="single" w:color="000000" w:sz="4" w:space="0"/>
              <w:right w:val="single" w:color="000000" w:sz="4" w:space="0"/>
            </w:tcBorders>
            <w:vAlign w:val="center"/>
          </w:tcPr>
          <w:p w14:paraId="640AC066">
            <w:pPr>
              <w:autoSpaceDN w:val="0"/>
              <w:snapToGrid w:val="0"/>
              <w:spacing w:line="540" w:lineRule="exact"/>
              <w:textAlignment w:val="center"/>
              <w:rPr>
                <w:bCs/>
                <w:sz w:val="24"/>
              </w:rPr>
            </w:pPr>
            <w:r>
              <w:rPr>
                <w:bCs/>
                <w:sz w:val="24"/>
              </w:rPr>
              <w:t>是否具有国内自主知识产权，是否取得专利等，技术拥有方性质（企业、高校、个人等）；引进技术关键环节、工艺、设备的国产化程度；技术拥有方的转让意愿、技术产权转让机制、政策途径是否顺畅等。</w:t>
            </w:r>
          </w:p>
        </w:tc>
      </w:tr>
      <w:tr w14:paraId="11D4021C">
        <w:tblPrEx>
          <w:tblCellMar>
            <w:top w:w="0" w:type="dxa"/>
            <w:left w:w="108" w:type="dxa"/>
            <w:bottom w:w="0" w:type="dxa"/>
            <w:right w:w="108" w:type="dxa"/>
          </w:tblCellMar>
        </w:tblPrEx>
        <w:trPr>
          <w:trHeight w:val="567" w:hRule="atLeast"/>
          <w:jc w:val="center"/>
        </w:trPr>
        <w:tc>
          <w:tcPr>
            <w:tcW w:w="1031" w:type="dxa"/>
            <w:vMerge w:val="restart"/>
            <w:tcBorders>
              <w:top w:val="single" w:color="000000" w:sz="4" w:space="0"/>
              <w:left w:val="single" w:color="000000" w:sz="4" w:space="0"/>
              <w:right w:val="single" w:color="000000" w:sz="4" w:space="0"/>
            </w:tcBorders>
            <w:vAlign w:val="center"/>
          </w:tcPr>
          <w:p w14:paraId="33D466EC">
            <w:pPr>
              <w:snapToGrid w:val="0"/>
              <w:spacing w:line="540" w:lineRule="exact"/>
              <w:rPr>
                <w:bCs/>
                <w:sz w:val="24"/>
              </w:rPr>
            </w:pPr>
            <w:r>
              <w:rPr>
                <w:bCs/>
                <w:sz w:val="24"/>
              </w:rPr>
              <w:t>（四）经济性</w:t>
            </w:r>
          </w:p>
        </w:tc>
        <w:tc>
          <w:tcPr>
            <w:tcW w:w="565" w:type="dxa"/>
            <w:tcBorders>
              <w:top w:val="single" w:color="000000" w:sz="4" w:space="0"/>
              <w:left w:val="single" w:color="000000" w:sz="4" w:space="0"/>
              <w:bottom w:val="single" w:color="000000" w:sz="4" w:space="0"/>
              <w:right w:val="single" w:color="000000" w:sz="4" w:space="0"/>
            </w:tcBorders>
            <w:vAlign w:val="center"/>
          </w:tcPr>
          <w:p w14:paraId="35F0BDE1">
            <w:pPr>
              <w:autoSpaceDN w:val="0"/>
              <w:snapToGrid w:val="0"/>
              <w:spacing w:line="540" w:lineRule="exact"/>
              <w:jc w:val="center"/>
              <w:textAlignment w:val="center"/>
              <w:rPr>
                <w:bCs/>
                <w:sz w:val="24"/>
              </w:rPr>
            </w:pPr>
            <w:r>
              <w:rPr>
                <w:bCs/>
                <w:sz w:val="24"/>
              </w:rPr>
              <w:t>20</w:t>
            </w:r>
          </w:p>
        </w:tc>
        <w:tc>
          <w:tcPr>
            <w:tcW w:w="1914" w:type="dxa"/>
            <w:tcBorders>
              <w:top w:val="single" w:color="000000" w:sz="4" w:space="0"/>
              <w:left w:val="single" w:color="000000" w:sz="4" w:space="0"/>
              <w:bottom w:val="single" w:color="000000" w:sz="4" w:space="0"/>
              <w:right w:val="single" w:color="000000" w:sz="4" w:space="0"/>
            </w:tcBorders>
            <w:vAlign w:val="center"/>
          </w:tcPr>
          <w:p w14:paraId="126B3627">
            <w:pPr>
              <w:autoSpaceDN w:val="0"/>
              <w:snapToGrid w:val="0"/>
              <w:spacing w:line="540" w:lineRule="exact"/>
              <w:textAlignment w:val="center"/>
              <w:rPr>
                <w:bCs/>
                <w:sz w:val="24"/>
              </w:rPr>
            </w:pPr>
            <w:r>
              <w:rPr>
                <w:bCs/>
                <w:sz w:val="24"/>
              </w:rPr>
              <w:t>一次性投入费用</w:t>
            </w:r>
          </w:p>
        </w:tc>
        <w:tc>
          <w:tcPr>
            <w:tcW w:w="6262" w:type="dxa"/>
            <w:tcBorders>
              <w:top w:val="single" w:color="000000" w:sz="4" w:space="0"/>
              <w:left w:val="single" w:color="000000" w:sz="4" w:space="0"/>
              <w:bottom w:val="single" w:color="000000" w:sz="4" w:space="0"/>
              <w:right w:val="single" w:color="000000" w:sz="4" w:space="0"/>
            </w:tcBorders>
            <w:vAlign w:val="center"/>
          </w:tcPr>
          <w:p w14:paraId="08CB3BBF">
            <w:pPr>
              <w:autoSpaceDN w:val="0"/>
              <w:snapToGrid w:val="0"/>
              <w:spacing w:line="540" w:lineRule="exact"/>
              <w:textAlignment w:val="center"/>
              <w:rPr>
                <w:bCs/>
                <w:sz w:val="24"/>
              </w:rPr>
            </w:pPr>
          </w:p>
        </w:tc>
      </w:tr>
      <w:tr w14:paraId="4A2593CB">
        <w:tblPrEx>
          <w:tblCellMar>
            <w:top w:w="0" w:type="dxa"/>
            <w:left w:w="108" w:type="dxa"/>
            <w:bottom w:w="0" w:type="dxa"/>
            <w:right w:w="108" w:type="dxa"/>
          </w:tblCellMar>
        </w:tblPrEx>
        <w:trPr>
          <w:trHeight w:val="567" w:hRule="atLeast"/>
          <w:jc w:val="center"/>
        </w:trPr>
        <w:tc>
          <w:tcPr>
            <w:tcW w:w="1031" w:type="dxa"/>
            <w:vMerge w:val="continue"/>
            <w:tcBorders>
              <w:left w:val="single" w:color="000000" w:sz="4" w:space="0"/>
              <w:right w:val="single" w:color="000000" w:sz="4" w:space="0"/>
            </w:tcBorders>
            <w:vAlign w:val="center"/>
          </w:tcPr>
          <w:p w14:paraId="353EE33E">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358E987A">
            <w:pPr>
              <w:autoSpaceDN w:val="0"/>
              <w:snapToGrid w:val="0"/>
              <w:spacing w:line="540" w:lineRule="exact"/>
              <w:jc w:val="center"/>
              <w:textAlignment w:val="center"/>
              <w:rPr>
                <w:bCs/>
                <w:sz w:val="24"/>
              </w:rPr>
            </w:pPr>
            <w:r>
              <w:rPr>
                <w:bCs/>
                <w:sz w:val="24"/>
              </w:rPr>
              <w:t>21</w:t>
            </w:r>
          </w:p>
        </w:tc>
        <w:tc>
          <w:tcPr>
            <w:tcW w:w="1914" w:type="dxa"/>
            <w:tcBorders>
              <w:top w:val="single" w:color="000000" w:sz="4" w:space="0"/>
              <w:left w:val="single" w:color="000000" w:sz="4" w:space="0"/>
              <w:bottom w:val="single" w:color="000000" w:sz="4" w:space="0"/>
              <w:right w:val="single" w:color="000000" w:sz="4" w:space="0"/>
            </w:tcBorders>
            <w:vAlign w:val="center"/>
          </w:tcPr>
          <w:p w14:paraId="1771952E">
            <w:pPr>
              <w:autoSpaceDN w:val="0"/>
              <w:snapToGrid w:val="0"/>
              <w:spacing w:line="540" w:lineRule="exact"/>
              <w:textAlignment w:val="center"/>
              <w:rPr>
                <w:bCs/>
                <w:sz w:val="24"/>
              </w:rPr>
            </w:pPr>
            <w:r>
              <w:rPr>
                <w:bCs/>
                <w:sz w:val="24"/>
              </w:rPr>
              <w:t>单位污染物处理费用</w:t>
            </w:r>
          </w:p>
        </w:tc>
        <w:tc>
          <w:tcPr>
            <w:tcW w:w="6262" w:type="dxa"/>
            <w:tcBorders>
              <w:top w:val="single" w:color="000000" w:sz="4" w:space="0"/>
              <w:left w:val="single" w:color="000000" w:sz="4" w:space="0"/>
              <w:bottom w:val="single" w:color="000000" w:sz="4" w:space="0"/>
              <w:right w:val="single" w:color="000000" w:sz="4" w:space="0"/>
            </w:tcBorders>
            <w:vAlign w:val="center"/>
          </w:tcPr>
          <w:p w14:paraId="123D5BD0">
            <w:pPr>
              <w:autoSpaceDN w:val="0"/>
              <w:snapToGrid w:val="0"/>
              <w:spacing w:line="540" w:lineRule="exact"/>
              <w:textAlignment w:val="center"/>
              <w:rPr>
                <w:bCs/>
                <w:sz w:val="24"/>
              </w:rPr>
            </w:pPr>
          </w:p>
        </w:tc>
      </w:tr>
      <w:tr w14:paraId="51A5CB46">
        <w:tblPrEx>
          <w:tblCellMar>
            <w:top w:w="0" w:type="dxa"/>
            <w:left w:w="108" w:type="dxa"/>
            <w:bottom w:w="0" w:type="dxa"/>
            <w:right w:w="108" w:type="dxa"/>
          </w:tblCellMar>
        </w:tblPrEx>
        <w:trPr>
          <w:trHeight w:val="567" w:hRule="atLeast"/>
          <w:jc w:val="center"/>
        </w:trPr>
        <w:tc>
          <w:tcPr>
            <w:tcW w:w="1031" w:type="dxa"/>
            <w:vMerge w:val="continue"/>
            <w:tcBorders>
              <w:left w:val="single" w:color="000000" w:sz="4" w:space="0"/>
              <w:bottom w:val="single" w:color="000000" w:sz="4" w:space="0"/>
              <w:right w:val="single" w:color="000000" w:sz="4" w:space="0"/>
            </w:tcBorders>
            <w:vAlign w:val="center"/>
          </w:tcPr>
          <w:p w14:paraId="6B0CF1BF">
            <w:pPr>
              <w:snapToGrid w:val="0"/>
              <w:spacing w:line="540" w:lineRule="exact"/>
              <w:rPr>
                <w:bCs/>
                <w:sz w:val="24"/>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21299B95">
            <w:pPr>
              <w:autoSpaceDN w:val="0"/>
              <w:snapToGrid w:val="0"/>
              <w:spacing w:line="540" w:lineRule="exact"/>
              <w:jc w:val="center"/>
              <w:textAlignment w:val="center"/>
              <w:rPr>
                <w:bCs/>
                <w:sz w:val="24"/>
              </w:rPr>
            </w:pPr>
            <w:r>
              <w:rPr>
                <w:bCs/>
                <w:sz w:val="24"/>
              </w:rPr>
              <w:t>22</w:t>
            </w:r>
          </w:p>
        </w:tc>
        <w:tc>
          <w:tcPr>
            <w:tcW w:w="1914" w:type="dxa"/>
            <w:tcBorders>
              <w:top w:val="single" w:color="000000" w:sz="4" w:space="0"/>
              <w:left w:val="single" w:color="000000" w:sz="4" w:space="0"/>
              <w:bottom w:val="single" w:color="000000" w:sz="4" w:space="0"/>
              <w:right w:val="single" w:color="000000" w:sz="4" w:space="0"/>
            </w:tcBorders>
            <w:vAlign w:val="center"/>
          </w:tcPr>
          <w:p w14:paraId="21AC02F3">
            <w:pPr>
              <w:autoSpaceDN w:val="0"/>
              <w:snapToGrid w:val="0"/>
              <w:spacing w:line="540" w:lineRule="exact"/>
              <w:textAlignment w:val="center"/>
              <w:rPr>
                <w:bCs/>
                <w:sz w:val="24"/>
              </w:rPr>
            </w:pPr>
            <w:r>
              <w:rPr>
                <w:bCs/>
                <w:sz w:val="24"/>
              </w:rPr>
              <w:t>后期维护费</w:t>
            </w:r>
          </w:p>
        </w:tc>
        <w:tc>
          <w:tcPr>
            <w:tcW w:w="6262" w:type="dxa"/>
            <w:tcBorders>
              <w:top w:val="single" w:color="000000" w:sz="4" w:space="0"/>
              <w:left w:val="single" w:color="000000" w:sz="4" w:space="0"/>
              <w:bottom w:val="single" w:color="000000" w:sz="4" w:space="0"/>
              <w:right w:val="single" w:color="000000" w:sz="4" w:space="0"/>
            </w:tcBorders>
            <w:vAlign w:val="center"/>
          </w:tcPr>
          <w:p w14:paraId="4EC8BC60">
            <w:pPr>
              <w:autoSpaceDN w:val="0"/>
              <w:snapToGrid w:val="0"/>
              <w:spacing w:line="540" w:lineRule="exact"/>
              <w:textAlignment w:val="center"/>
              <w:rPr>
                <w:bCs/>
                <w:sz w:val="24"/>
              </w:rPr>
            </w:pPr>
          </w:p>
        </w:tc>
      </w:tr>
    </w:tbl>
    <w:p w14:paraId="2838BB28">
      <w:pPr>
        <w:tabs>
          <w:tab w:val="left" w:pos="880"/>
          <w:tab w:val="left" w:pos="1380"/>
          <w:tab w:val="left" w:pos="2040"/>
          <w:tab w:val="left" w:pos="2840"/>
          <w:tab w:val="left" w:pos="4220"/>
          <w:tab w:val="left" w:pos="6240"/>
          <w:tab w:val="left" w:pos="8080"/>
        </w:tabs>
        <w:autoSpaceDN w:val="0"/>
        <w:snapToGrid w:val="0"/>
        <w:spacing w:line="540" w:lineRule="exact"/>
        <w:textAlignment w:val="center"/>
        <w:rPr>
          <w:bCs/>
          <w:sz w:val="24"/>
        </w:rPr>
      </w:pPr>
    </w:p>
    <w:p w14:paraId="2087BF47">
      <w:pPr>
        <w:tabs>
          <w:tab w:val="left" w:pos="880"/>
          <w:tab w:val="left" w:pos="1380"/>
          <w:tab w:val="left" w:pos="2040"/>
          <w:tab w:val="left" w:pos="2840"/>
          <w:tab w:val="left" w:pos="4220"/>
          <w:tab w:val="left" w:pos="6240"/>
          <w:tab w:val="left" w:pos="8080"/>
        </w:tabs>
        <w:autoSpaceDN w:val="0"/>
        <w:snapToGrid w:val="0"/>
        <w:spacing w:line="540" w:lineRule="exact"/>
        <w:ind w:left="-214" w:leftChars="-67"/>
        <w:textAlignment w:val="center"/>
        <w:rPr>
          <w:bCs/>
          <w:sz w:val="24"/>
        </w:rPr>
      </w:pPr>
      <w:r>
        <w:rPr>
          <w:bCs/>
          <w:sz w:val="24"/>
        </w:rPr>
        <w:t>注：</w:t>
      </w:r>
      <w:r>
        <w:rPr>
          <w:rFonts w:hint="eastAsia"/>
          <w:bCs/>
          <w:sz w:val="24"/>
        </w:rPr>
        <w:t xml:space="preserve"> </w:t>
      </w:r>
      <w:r>
        <w:rPr>
          <w:bCs/>
          <w:sz w:val="24"/>
        </w:rPr>
        <w:t>1.计量单位及符号书写应规范，英文缩写须注明全称。</w:t>
      </w:r>
    </w:p>
    <w:p w14:paraId="44567599">
      <w:pPr>
        <w:tabs>
          <w:tab w:val="left" w:pos="880"/>
          <w:tab w:val="left" w:pos="1380"/>
          <w:tab w:val="left" w:pos="2040"/>
          <w:tab w:val="left" w:pos="2840"/>
          <w:tab w:val="left" w:pos="4220"/>
          <w:tab w:val="left" w:pos="6240"/>
          <w:tab w:val="left" w:pos="8080"/>
        </w:tabs>
        <w:autoSpaceDN w:val="0"/>
        <w:snapToGrid w:val="0"/>
        <w:spacing w:line="540" w:lineRule="exact"/>
        <w:ind w:firstLine="348" w:firstLineChars="145"/>
        <w:textAlignment w:val="center"/>
        <w:rPr>
          <w:bCs/>
          <w:sz w:val="24"/>
        </w:rPr>
      </w:pPr>
      <w:r>
        <w:rPr>
          <w:bCs/>
          <w:sz w:val="24"/>
        </w:rPr>
        <w:t>2.技术指标可依据技术成果不同自拟，上述技术指标只做参考。</w:t>
      </w:r>
    </w:p>
    <w:p w14:paraId="49E23B81">
      <w:pPr>
        <w:tabs>
          <w:tab w:val="left" w:pos="880"/>
          <w:tab w:val="left" w:pos="1380"/>
          <w:tab w:val="left" w:pos="2040"/>
          <w:tab w:val="left" w:pos="2840"/>
          <w:tab w:val="left" w:pos="4220"/>
          <w:tab w:val="left" w:pos="6240"/>
          <w:tab w:val="left" w:pos="8080"/>
        </w:tabs>
        <w:autoSpaceDN w:val="0"/>
        <w:snapToGrid w:val="0"/>
        <w:spacing w:line="540" w:lineRule="exact"/>
        <w:ind w:firstLine="348" w:firstLineChars="145"/>
        <w:textAlignment w:val="center"/>
        <w:rPr>
          <w:bCs/>
          <w:sz w:val="24"/>
        </w:rPr>
      </w:pPr>
      <w:r>
        <w:rPr>
          <w:bCs/>
          <w:sz w:val="24"/>
        </w:rPr>
        <w:t>3.技术领域和技术类型分类见附件1。</w:t>
      </w:r>
    </w:p>
    <w:p w14:paraId="4EDDBD42">
      <w:pPr>
        <w:tabs>
          <w:tab w:val="left" w:pos="880"/>
          <w:tab w:val="left" w:pos="1380"/>
          <w:tab w:val="left" w:pos="2040"/>
          <w:tab w:val="left" w:pos="2840"/>
          <w:tab w:val="left" w:pos="4220"/>
          <w:tab w:val="left" w:pos="6240"/>
          <w:tab w:val="left" w:pos="8080"/>
        </w:tabs>
        <w:autoSpaceDN w:val="0"/>
        <w:snapToGrid w:val="0"/>
        <w:spacing w:line="540" w:lineRule="exact"/>
        <w:ind w:firstLine="348" w:firstLineChars="145"/>
        <w:textAlignment w:val="center"/>
        <w:rPr>
          <w:bCs/>
          <w:sz w:val="24"/>
        </w:rPr>
      </w:pPr>
    </w:p>
    <w:p w14:paraId="24566A91">
      <w:pPr>
        <w:snapToGrid w:val="0"/>
        <w:spacing w:line="540" w:lineRule="exact"/>
        <w:ind w:left="566" w:hanging="566" w:hangingChars="177"/>
        <w:outlineLvl w:val="0"/>
        <w:rPr>
          <w:rFonts w:eastAsia="仿宋_GB2312"/>
          <w:szCs w:val="32"/>
        </w:rPr>
      </w:pPr>
    </w:p>
    <w:p w14:paraId="1029E0FF">
      <w:pPr>
        <w:pStyle w:val="4"/>
        <w:keepNext w:val="0"/>
        <w:keepLines w:val="0"/>
        <w:widowControl/>
        <w:suppressLineNumbers w:val="0"/>
        <w:spacing w:before="0" w:beforeAutospacing="0" w:after="0" w:afterAutospacing="0"/>
        <w:ind w:right="0"/>
        <w:jc w:val="both"/>
        <w:rPr>
          <w:rFonts w:hint="default" w:ascii="Times New Roman" w:hAnsi="Times New Roman" w:cs="仿宋_GB2312"/>
          <w:i w:val="0"/>
          <w:iCs w:val="0"/>
          <w:caps w:val="0"/>
          <w:color w:val="auto"/>
          <w:spacing w:val="0"/>
          <w:kern w:val="0"/>
          <w:sz w:val="32"/>
          <w:szCs w:val="32"/>
          <w:shd w:val="clear" w:fill="FFFFFF"/>
          <w:lang w:val="en-US" w:eastAsia="zh-CN" w:bidi="ar"/>
        </w:rPr>
        <w:sectPr>
          <w:footerReference r:id="rId3" w:type="default"/>
          <w:pgSz w:w="11906" w:h="16838"/>
          <w:pgMar w:top="1985" w:right="1474" w:bottom="1985" w:left="1418" w:header="851" w:footer="1474" w:gutter="0"/>
          <w:pgNumType w:fmt="numberInDash"/>
          <w:cols w:space="720" w:num="1"/>
          <w:docGrid w:linePitch="312" w:charSpace="0"/>
        </w:sectPr>
      </w:pPr>
    </w:p>
    <w:p w14:paraId="62CA35E4">
      <w:pPr>
        <w:snapToGrid w:val="0"/>
        <w:spacing w:line="540" w:lineRule="exact"/>
        <w:ind w:left="566" w:hanging="566" w:hangingChars="177"/>
        <w:outlineLvl w:val="0"/>
        <w:rPr>
          <w:rFonts w:eastAsia="黑体"/>
          <w:szCs w:val="32"/>
        </w:rPr>
      </w:pPr>
      <w:r>
        <w:rPr>
          <w:rFonts w:eastAsia="黑体"/>
          <w:szCs w:val="32"/>
        </w:rPr>
        <w:t>附件3</w:t>
      </w:r>
    </w:p>
    <w:p w14:paraId="257530D1">
      <w:pPr>
        <w:snapToGrid w:val="0"/>
        <w:spacing w:line="540" w:lineRule="exact"/>
        <w:ind w:left="566" w:hanging="566" w:hangingChars="177"/>
        <w:rPr>
          <w:rFonts w:eastAsia="黑体"/>
          <w:szCs w:val="32"/>
        </w:rPr>
      </w:pPr>
    </w:p>
    <w:p w14:paraId="48EE5D3B">
      <w:pPr>
        <w:spacing w:line="540" w:lineRule="exact"/>
        <w:jc w:val="center"/>
        <w:outlineLvl w:val="0"/>
        <w:rPr>
          <w:rFonts w:eastAsia="方正小标宋简体"/>
          <w:sz w:val="44"/>
          <w:szCs w:val="44"/>
        </w:rPr>
      </w:pPr>
      <w:bookmarkStart w:id="6" w:name="_Toc340168723"/>
      <w:r>
        <w:rPr>
          <w:rFonts w:eastAsia="方正小标宋简体"/>
          <w:sz w:val="44"/>
          <w:szCs w:val="44"/>
        </w:rPr>
        <w:t>绿色低碳技术成果报告</w:t>
      </w:r>
    </w:p>
    <w:p w14:paraId="3D39BD1E">
      <w:pPr>
        <w:autoSpaceDN w:val="0"/>
        <w:spacing w:line="540" w:lineRule="exact"/>
        <w:jc w:val="center"/>
        <w:textAlignment w:val="center"/>
        <w:outlineLvl w:val="0"/>
        <w:rPr>
          <w:rFonts w:eastAsia="楷体_GB2312"/>
          <w:bCs/>
          <w:szCs w:val="32"/>
        </w:rPr>
      </w:pPr>
      <w:r>
        <w:rPr>
          <w:rFonts w:eastAsia="楷体_GB2312"/>
          <w:bCs/>
          <w:szCs w:val="32"/>
        </w:rPr>
        <w:t>（格式及填写说明）</w:t>
      </w:r>
    </w:p>
    <w:p w14:paraId="45EAF6D4">
      <w:pPr>
        <w:spacing w:line="540" w:lineRule="exact"/>
        <w:rPr>
          <w:rFonts w:eastAsia="仿宋_GB2312"/>
          <w:b/>
          <w:szCs w:val="32"/>
        </w:rPr>
      </w:pPr>
    </w:p>
    <w:p w14:paraId="330985D7">
      <w:pPr>
        <w:snapToGrid w:val="0"/>
        <w:spacing w:line="540" w:lineRule="exact"/>
        <w:rPr>
          <w:rFonts w:eastAsia="仿宋_GB2312"/>
          <w:bCs/>
          <w:szCs w:val="32"/>
        </w:rPr>
      </w:pPr>
      <w:r>
        <w:rPr>
          <w:rFonts w:eastAsia="仿宋_GB2312"/>
          <w:bCs/>
          <w:szCs w:val="32"/>
        </w:rPr>
        <w:t>技术提供单位</w:t>
      </w:r>
      <w:r>
        <w:rPr>
          <w:rFonts w:hint="eastAsia" w:eastAsia="仿宋_GB2312"/>
          <w:bCs/>
          <w:szCs w:val="32"/>
        </w:rPr>
        <w:t>（全称并加盖公章）</w:t>
      </w:r>
      <w:r>
        <w:rPr>
          <w:rFonts w:eastAsia="仿宋_GB2312"/>
          <w:bCs/>
          <w:szCs w:val="32"/>
        </w:rPr>
        <w:t>：</w:t>
      </w:r>
      <w:r>
        <w:rPr>
          <w:rFonts w:eastAsia="仿宋_GB2312"/>
          <w:bCs/>
          <w:szCs w:val="32"/>
          <w:u w:val="single"/>
        </w:rPr>
        <w:t xml:space="preserve">                   </w:t>
      </w:r>
    </w:p>
    <w:p w14:paraId="4A8E5771">
      <w:pPr>
        <w:snapToGrid w:val="0"/>
        <w:spacing w:line="540" w:lineRule="exact"/>
        <w:rPr>
          <w:rFonts w:eastAsia="仿宋_GB2312"/>
          <w:bCs/>
          <w:szCs w:val="32"/>
        </w:rPr>
      </w:pPr>
      <w:r>
        <w:rPr>
          <w:rFonts w:eastAsia="仿宋_GB2312"/>
          <w:bCs/>
          <w:szCs w:val="32"/>
        </w:rPr>
        <w:t>联系人：</w:t>
      </w:r>
      <w:r>
        <w:rPr>
          <w:rFonts w:eastAsia="仿宋_GB2312"/>
          <w:bCs/>
          <w:szCs w:val="32"/>
          <w:u w:val="single"/>
        </w:rPr>
        <w:t xml:space="preserve">           </w:t>
      </w:r>
      <w:r>
        <w:rPr>
          <w:rFonts w:eastAsia="仿宋_GB2312"/>
          <w:bCs/>
          <w:szCs w:val="32"/>
        </w:rPr>
        <w:t>电话：</w:t>
      </w:r>
      <w:r>
        <w:rPr>
          <w:rFonts w:eastAsia="仿宋_GB2312"/>
          <w:bCs/>
          <w:szCs w:val="32"/>
          <w:u w:val="single"/>
        </w:rPr>
        <w:t xml:space="preserve">             </w:t>
      </w:r>
      <w:r>
        <w:rPr>
          <w:rFonts w:eastAsia="仿宋_GB2312"/>
          <w:bCs/>
          <w:szCs w:val="32"/>
        </w:rPr>
        <w:t>邮箱：</w:t>
      </w:r>
      <w:r>
        <w:rPr>
          <w:rFonts w:eastAsia="仿宋_GB2312"/>
          <w:bCs/>
          <w:szCs w:val="32"/>
          <w:u w:val="single"/>
        </w:rPr>
        <w:t xml:space="preserve">            </w:t>
      </w:r>
    </w:p>
    <w:bookmarkEnd w:id="6"/>
    <w:p w14:paraId="7D89F270">
      <w:pPr>
        <w:snapToGrid w:val="0"/>
        <w:spacing w:line="540" w:lineRule="exact"/>
        <w:outlineLvl w:val="0"/>
        <w:rPr>
          <w:rFonts w:eastAsia="楷体_GB2312"/>
          <w:bCs/>
          <w:szCs w:val="32"/>
        </w:rPr>
      </w:pPr>
      <w:r>
        <w:rPr>
          <w:rFonts w:eastAsia="仿宋_GB2312"/>
          <w:bCs/>
          <w:szCs w:val="32"/>
        </w:rPr>
        <w:t>技术领域：</w:t>
      </w:r>
      <w:r>
        <w:rPr>
          <w:rFonts w:eastAsia="仿宋_GB2312"/>
          <w:bCs/>
          <w:szCs w:val="32"/>
          <w:u w:val="single"/>
        </w:rPr>
        <w:t xml:space="preserve">              </w:t>
      </w:r>
      <w:r>
        <w:rPr>
          <w:rFonts w:eastAsia="仿宋_GB2312"/>
          <w:bCs/>
          <w:szCs w:val="32"/>
        </w:rPr>
        <w:t>技术类型：</w:t>
      </w:r>
      <w:r>
        <w:rPr>
          <w:rFonts w:eastAsia="仿宋_GB2312"/>
          <w:bCs/>
          <w:szCs w:val="32"/>
          <w:u w:val="single"/>
        </w:rPr>
        <w:t xml:space="preserve">            </w:t>
      </w:r>
      <w:r>
        <w:rPr>
          <w:rFonts w:eastAsia="楷体_GB2312"/>
          <w:bCs/>
          <w:szCs w:val="32"/>
        </w:rPr>
        <w:t>（见附件1）</w:t>
      </w:r>
    </w:p>
    <w:p w14:paraId="5A173102">
      <w:pPr>
        <w:snapToGrid w:val="0"/>
        <w:spacing w:line="540" w:lineRule="exact"/>
        <w:ind w:firstLine="640" w:firstLineChars="200"/>
        <w:rPr>
          <w:szCs w:val="32"/>
        </w:rPr>
      </w:pPr>
    </w:p>
    <w:p w14:paraId="744ADA93">
      <w:pPr>
        <w:snapToGrid w:val="0"/>
        <w:spacing w:line="540" w:lineRule="exact"/>
        <w:ind w:firstLine="640" w:firstLineChars="200"/>
        <w:rPr>
          <w:rFonts w:eastAsia="仿宋_GB2312"/>
          <w:bCs/>
          <w:szCs w:val="32"/>
        </w:rPr>
      </w:pPr>
      <w:r>
        <w:rPr>
          <w:rFonts w:eastAsia="仿宋_GB2312"/>
          <w:bCs/>
          <w:szCs w:val="32"/>
        </w:rPr>
        <w:t>请注意申报技术成果应立足于科技成果转化，一是要突出关键技术单元，核心装备、材料等具体成果，而不是成套工艺等笼统的技术大类。二是技术成果知识产权明晰，已经通过工程示范或用户使用等方式得到应用。三是技术成果应处于国内领先地位，并且技术路线成熟。四是技术内容和数据要前后一致，保证可核查、可验证。</w:t>
      </w:r>
    </w:p>
    <w:p w14:paraId="17530E0C">
      <w:pPr>
        <w:snapToGrid w:val="0"/>
        <w:spacing w:line="540" w:lineRule="exact"/>
        <w:ind w:firstLine="640" w:firstLineChars="200"/>
        <w:outlineLvl w:val="0"/>
        <w:rPr>
          <w:rFonts w:eastAsia="黑体"/>
          <w:szCs w:val="32"/>
        </w:rPr>
      </w:pPr>
      <w:r>
        <w:rPr>
          <w:rFonts w:eastAsia="黑体"/>
          <w:szCs w:val="32"/>
        </w:rPr>
        <w:t>一、技术名称</w:t>
      </w:r>
    </w:p>
    <w:p w14:paraId="55417E20">
      <w:pPr>
        <w:snapToGrid w:val="0"/>
        <w:spacing w:line="540" w:lineRule="exact"/>
        <w:ind w:firstLine="643" w:firstLineChars="200"/>
        <w:rPr>
          <w:rFonts w:eastAsia="仿宋_GB2312"/>
          <w:bCs/>
          <w:szCs w:val="32"/>
        </w:rPr>
      </w:pPr>
      <w:r>
        <w:rPr>
          <w:rFonts w:eastAsia="仿宋_GB2312"/>
          <w:b/>
          <w:szCs w:val="32"/>
        </w:rPr>
        <w:t>填写说明：</w:t>
      </w:r>
      <w:r>
        <w:rPr>
          <w:rFonts w:eastAsia="仿宋_GB2312"/>
          <w:bCs/>
          <w:szCs w:val="32"/>
        </w:rPr>
        <w:t>1.技术名称不宜太宽泛或包含太多节点或工艺单元，应适当推荐高度集成的工艺技术，便于成果推广；也不宜太窄或者太小，这样产业化价值和推广潜力不大。2.技术名称要明确、具体、针对性强，能充分体现技术内容特点，不能过于笼统。3.不含英文缩写。</w:t>
      </w:r>
    </w:p>
    <w:p w14:paraId="1F8B2466">
      <w:pPr>
        <w:snapToGrid w:val="0"/>
        <w:spacing w:line="540" w:lineRule="exact"/>
        <w:ind w:firstLine="640" w:firstLineChars="200"/>
        <w:outlineLvl w:val="0"/>
        <w:rPr>
          <w:rFonts w:eastAsia="黑体"/>
          <w:szCs w:val="32"/>
        </w:rPr>
      </w:pPr>
      <w:r>
        <w:rPr>
          <w:rFonts w:eastAsia="黑体"/>
          <w:szCs w:val="32"/>
        </w:rPr>
        <w:t>二、技术领域</w:t>
      </w:r>
    </w:p>
    <w:p w14:paraId="661340E4">
      <w:pPr>
        <w:snapToGrid w:val="0"/>
        <w:spacing w:line="540" w:lineRule="exact"/>
        <w:ind w:firstLine="643" w:firstLineChars="200"/>
        <w:rPr>
          <w:rFonts w:eastAsia="仿宋_GB2312"/>
          <w:bCs/>
          <w:szCs w:val="32"/>
        </w:rPr>
      </w:pPr>
      <w:r>
        <w:rPr>
          <w:rFonts w:eastAsia="仿宋_GB2312"/>
          <w:b/>
          <w:szCs w:val="32"/>
        </w:rPr>
        <w:t>填写说明：</w:t>
      </w:r>
      <w:r>
        <w:rPr>
          <w:rFonts w:eastAsia="仿宋_GB2312"/>
          <w:bCs/>
          <w:szCs w:val="32"/>
        </w:rPr>
        <w:t>标明技术领域及技术类型，多个技术领域或技术类型用逗号分隔。</w:t>
      </w:r>
    </w:p>
    <w:p w14:paraId="0F560F65">
      <w:pPr>
        <w:snapToGrid w:val="0"/>
        <w:spacing w:line="540" w:lineRule="exact"/>
        <w:ind w:firstLine="640" w:firstLineChars="200"/>
        <w:outlineLvl w:val="0"/>
        <w:rPr>
          <w:rFonts w:eastAsia="黑体"/>
          <w:szCs w:val="32"/>
        </w:rPr>
      </w:pPr>
      <w:r>
        <w:rPr>
          <w:rFonts w:eastAsia="黑体"/>
          <w:szCs w:val="32"/>
        </w:rPr>
        <w:t>三、技术提供方</w:t>
      </w:r>
    </w:p>
    <w:p w14:paraId="3A4AFB93">
      <w:pPr>
        <w:snapToGrid w:val="0"/>
        <w:spacing w:line="540" w:lineRule="exact"/>
        <w:ind w:firstLine="643" w:firstLineChars="200"/>
        <w:rPr>
          <w:rFonts w:eastAsia="仿宋_GB2312"/>
          <w:bCs/>
          <w:szCs w:val="32"/>
        </w:rPr>
      </w:pPr>
      <w:r>
        <w:rPr>
          <w:rFonts w:eastAsia="仿宋_GB2312"/>
          <w:b/>
          <w:szCs w:val="32"/>
        </w:rPr>
        <w:t>填写说明：</w:t>
      </w:r>
      <w:r>
        <w:rPr>
          <w:rFonts w:eastAsia="仿宋_GB2312"/>
          <w:bCs/>
          <w:szCs w:val="32"/>
        </w:rPr>
        <w:t>根据知识产权归属，提供技术提供方单位全称，技术提供方单位应为山东省内注册单位，或技术在山东省内应用，并且有山东省内注册的单位作为合作单位。</w:t>
      </w:r>
    </w:p>
    <w:p w14:paraId="4FFAA6E0">
      <w:pPr>
        <w:snapToGrid w:val="0"/>
        <w:spacing w:line="540" w:lineRule="exact"/>
        <w:ind w:firstLine="640" w:firstLineChars="200"/>
        <w:rPr>
          <w:rFonts w:eastAsia="仿宋_GB2312"/>
          <w:bCs/>
          <w:szCs w:val="32"/>
        </w:rPr>
      </w:pPr>
      <w:r>
        <w:rPr>
          <w:rFonts w:eastAsia="仿宋_GB2312"/>
          <w:bCs/>
          <w:szCs w:val="32"/>
        </w:rPr>
        <w:t>1.多家单位联合开发的，需同时注明。</w:t>
      </w:r>
    </w:p>
    <w:p w14:paraId="626B2A90">
      <w:pPr>
        <w:snapToGrid w:val="0"/>
        <w:spacing w:line="540" w:lineRule="exact"/>
        <w:ind w:firstLine="640" w:firstLineChars="200"/>
        <w:rPr>
          <w:rFonts w:eastAsia="仿宋_GB2312"/>
          <w:bCs/>
          <w:szCs w:val="32"/>
        </w:rPr>
      </w:pPr>
      <w:r>
        <w:rPr>
          <w:rFonts w:eastAsia="仿宋_GB2312"/>
          <w:bCs/>
          <w:szCs w:val="32"/>
        </w:rPr>
        <w:t>2.取得专利等知识产权的，注明专利号。</w:t>
      </w:r>
    </w:p>
    <w:p w14:paraId="2E6BB717">
      <w:pPr>
        <w:snapToGrid w:val="0"/>
        <w:spacing w:line="540" w:lineRule="exact"/>
        <w:ind w:firstLine="640" w:firstLineChars="200"/>
        <w:rPr>
          <w:rFonts w:eastAsia="仿宋_GB2312"/>
          <w:bCs/>
          <w:szCs w:val="32"/>
        </w:rPr>
      </w:pPr>
      <w:r>
        <w:rPr>
          <w:rFonts w:eastAsia="仿宋_GB2312"/>
          <w:bCs/>
          <w:szCs w:val="32"/>
        </w:rPr>
        <w:t>3.如为国家/省级科技计划项目成果，注明项目课题来源。</w:t>
      </w:r>
    </w:p>
    <w:p w14:paraId="0E478D96">
      <w:pPr>
        <w:snapToGrid w:val="0"/>
        <w:spacing w:line="540" w:lineRule="exact"/>
        <w:ind w:firstLine="640" w:firstLineChars="200"/>
        <w:rPr>
          <w:rFonts w:eastAsia="仿宋_GB2312"/>
          <w:bCs/>
          <w:szCs w:val="32"/>
        </w:rPr>
      </w:pPr>
      <w:r>
        <w:rPr>
          <w:rFonts w:eastAsia="仿宋_GB2312"/>
          <w:bCs/>
          <w:szCs w:val="32"/>
        </w:rPr>
        <w:t>4.有多家单位参与技术研发的，需进行判断后选择有代表性的单位列举其名称。</w:t>
      </w:r>
    </w:p>
    <w:p w14:paraId="36179BD4">
      <w:pPr>
        <w:snapToGrid w:val="0"/>
        <w:spacing w:line="540" w:lineRule="exact"/>
        <w:ind w:firstLine="640" w:firstLineChars="200"/>
        <w:rPr>
          <w:rFonts w:eastAsia="仿宋_GB2312"/>
          <w:bCs/>
          <w:szCs w:val="32"/>
        </w:rPr>
      </w:pPr>
      <w:r>
        <w:rPr>
          <w:rFonts w:eastAsia="仿宋_GB2312"/>
          <w:bCs/>
          <w:szCs w:val="32"/>
        </w:rPr>
        <w:t>5.重点关注国内知识产权技术，对国外引进的技术要求已实现国产化。</w:t>
      </w:r>
    </w:p>
    <w:p w14:paraId="20676399">
      <w:pPr>
        <w:snapToGrid w:val="0"/>
        <w:spacing w:line="540" w:lineRule="exact"/>
        <w:ind w:firstLine="640" w:firstLineChars="200"/>
        <w:rPr>
          <w:rFonts w:eastAsia="仿宋_GB2312"/>
          <w:bCs/>
          <w:szCs w:val="32"/>
        </w:rPr>
      </w:pPr>
      <w:r>
        <w:rPr>
          <w:rFonts w:eastAsia="仿宋_GB2312"/>
          <w:bCs/>
          <w:szCs w:val="32"/>
        </w:rPr>
        <w:t>注：专利、项目课题等需提供证明材料，以作为择优筛选的依据。</w:t>
      </w:r>
    </w:p>
    <w:p w14:paraId="704DC242">
      <w:pPr>
        <w:snapToGrid w:val="0"/>
        <w:spacing w:line="540" w:lineRule="exact"/>
        <w:ind w:firstLine="640" w:firstLineChars="200"/>
        <w:outlineLvl w:val="0"/>
        <w:rPr>
          <w:rFonts w:eastAsia="黑体"/>
          <w:szCs w:val="32"/>
        </w:rPr>
      </w:pPr>
      <w:r>
        <w:rPr>
          <w:rFonts w:eastAsia="黑体"/>
          <w:szCs w:val="32"/>
        </w:rPr>
        <w:t>四、适用范围</w:t>
      </w:r>
    </w:p>
    <w:p w14:paraId="7B453854">
      <w:pPr>
        <w:snapToGrid w:val="0"/>
        <w:spacing w:line="540" w:lineRule="exact"/>
        <w:ind w:firstLine="643" w:firstLineChars="200"/>
        <w:rPr>
          <w:rFonts w:eastAsia="仿宋_GB2312"/>
          <w:bCs/>
          <w:szCs w:val="32"/>
        </w:rPr>
      </w:pPr>
      <w:r>
        <w:rPr>
          <w:rFonts w:eastAsia="仿宋_GB2312"/>
          <w:b/>
          <w:szCs w:val="32"/>
        </w:rPr>
        <w:t>填写说明：</w:t>
      </w:r>
      <w:r>
        <w:rPr>
          <w:rFonts w:eastAsia="仿宋_GB2312"/>
          <w:bCs/>
          <w:szCs w:val="32"/>
        </w:rPr>
        <w:t>1.介绍技术适用的领域。2.介绍技术使用中的特定条件限制，如运行规模，对物料性质的限定，与上下游技术间的特定匹配关系，产品技术使用环境要求，适用的治理对象，特定的地理条件、原料来源限制等。</w:t>
      </w:r>
    </w:p>
    <w:p w14:paraId="7936F7AF">
      <w:pPr>
        <w:snapToGrid w:val="0"/>
        <w:spacing w:line="540" w:lineRule="exact"/>
        <w:ind w:firstLine="640" w:firstLineChars="200"/>
        <w:outlineLvl w:val="0"/>
        <w:rPr>
          <w:szCs w:val="32"/>
        </w:rPr>
      </w:pPr>
      <w:r>
        <w:rPr>
          <w:rFonts w:eastAsia="黑体"/>
          <w:szCs w:val="32"/>
        </w:rPr>
        <w:t>五、技术内容</w:t>
      </w:r>
      <w:r>
        <w:rPr>
          <w:rFonts w:eastAsia="仿宋_GB2312"/>
          <w:bCs/>
          <w:szCs w:val="32"/>
        </w:rPr>
        <w:t>（限200字内）</w:t>
      </w:r>
    </w:p>
    <w:p w14:paraId="0456CD3B">
      <w:pPr>
        <w:snapToGrid w:val="0"/>
        <w:spacing w:line="540" w:lineRule="exact"/>
        <w:ind w:firstLine="643" w:firstLineChars="200"/>
        <w:rPr>
          <w:rFonts w:eastAsia="仿宋_GB2312"/>
          <w:bCs/>
          <w:szCs w:val="32"/>
        </w:rPr>
      </w:pPr>
      <w:r>
        <w:rPr>
          <w:rFonts w:eastAsia="仿宋_GB2312"/>
          <w:b/>
          <w:szCs w:val="32"/>
        </w:rPr>
        <w:t>填写说明：</w:t>
      </w:r>
      <w:r>
        <w:rPr>
          <w:rFonts w:eastAsia="仿宋_GB2312"/>
          <w:bCs/>
          <w:szCs w:val="32"/>
        </w:rPr>
        <w:t>对技术的基本原理进行介绍，主要侧重技术的创新性，解决的关键问题，如何实现绿色低碳发展，及生态环境污染防治等内容。</w:t>
      </w:r>
    </w:p>
    <w:p w14:paraId="639C988C">
      <w:pPr>
        <w:snapToGrid w:val="0"/>
        <w:spacing w:line="540" w:lineRule="exact"/>
        <w:ind w:firstLine="640" w:firstLineChars="200"/>
        <w:outlineLvl w:val="0"/>
        <w:rPr>
          <w:szCs w:val="32"/>
        </w:rPr>
      </w:pPr>
      <w:r>
        <w:rPr>
          <w:rFonts w:eastAsia="黑体"/>
          <w:szCs w:val="32"/>
        </w:rPr>
        <w:t>六、绿色低碳技术效果</w:t>
      </w:r>
      <w:r>
        <w:rPr>
          <w:rFonts w:eastAsia="仿宋_GB2312"/>
          <w:bCs/>
          <w:szCs w:val="32"/>
        </w:rPr>
        <w:t>（限200字内）</w:t>
      </w:r>
    </w:p>
    <w:p w14:paraId="20558AC3">
      <w:pPr>
        <w:snapToGrid w:val="0"/>
        <w:spacing w:line="540" w:lineRule="exact"/>
        <w:ind w:firstLine="643" w:firstLineChars="200"/>
        <w:rPr>
          <w:rFonts w:eastAsia="仿宋_GB2312"/>
          <w:b/>
          <w:szCs w:val="32"/>
        </w:rPr>
      </w:pPr>
      <w:r>
        <w:rPr>
          <w:rFonts w:eastAsia="仿宋_GB2312"/>
          <w:b/>
          <w:szCs w:val="32"/>
        </w:rPr>
        <w:t>填写说明：</w:t>
      </w:r>
    </w:p>
    <w:p w14:paraId="3FAFD4D7">
      <w:pPr>
        <w:snapToGrid w:val="0"/>
        <w:spacing w:line="540" w:lineRule="exact"/>
        <w:ind w:firstLine="640" w:firstLineChars="200"/>
        <w:rPr>
          <w:rFonts w:eastAsia="仿宋_GB2312"/>
          <w:bCs/>
          <w:szCs w:val="32"/>
        </w:rPr>
      </w:pPr>
      <w:r>
        <w:rPr>
          <w:rFonts w:eastAsia="仿宋_GB2312"/>
          <w:bCs/>
          <w:szCs w:val="32"/>
        </w:rPr>
        <w:t>1.围绕绿色低碳发展，重点说明该技术的生态环境污染防治效果，技术指标明确，便于考核。</w:t>
      </w:r>
    </w:p>
    <w:p w14:paraId="0035DBEE">
      <w:pPr>
        <w:snapToGrid w:val="0"/>
        <w:spacing w:line="540" w:lineRule="exact"/>
        <w:ind w:firstLine="640" w:firstLineChars="200"/>
        <w:rPr>
          <w:rFonts w:eastAsia="仿宋_GB2312"/>
          <w:bCs/>
          <w:szCs w:val="32"/>
        </w:rPr>
      </w:pPr>
      <w:r>
        <w:rPr>
          <w:rFonts w:eastAsia="仿宋_GB2312"/>
          <w:bCs/>
          <w:szCs w:val="32"/>
        </w:rPr>
        <w:t>2.相对值需说明比较基准或对比技术。</w:t>
      </w:r>
    </w:p>
    <w:p w14:paraId="287D3EC2">
      <w:pPr>
        <w:snapToGrid w:val="0"/>
        <w:spacing w:line="540" w:lineRule="exact"/>
        <w:ind w:firstLine="640" w:firstLineChars="200"/>
        <w:rPr>
          <w:rFonts w:eastAsia="仿宋_GB2312"/>
          <w:bCs/>
          <w:szCs w:val="32"/>
        </w:rPr>
      </w:pPr>
      <w:r>
        <w:rPr>
          <w:rFonts w:eastAsia="仿宋_GB2312"/>
          <w:bCs/>
          <w:szCs w:val="32"/>
        </w:rPr>
        <w:t>3.可以适当提供数据范围，但应注意与申报表中数据保持一致。</w:t>
      </w:r>
    </w:p>
    <w:p w14:paraId="0379DC65">
      <w:pPr>
        <w:snapToGrid w:val="0"/>
        <w:spacing w:line="540" w:lineRule="exact"/>
        <w:ind w:firstLine="640" w:firstLineChars="200"/>
        <w:rPr>
          <w:rFonts w:eastAsia="仿宋_GB2312"/>
          <w:bCs/>
          <w:szCs w:val="32"/>
        </w:rPr>
      </w:pPr>
      <w:r>
        <w:rPr>
          <w:rFonts w:eastAsia="仿宋_GB2312"/>
          <w:bCs/>
          <w:szCs w:val="32"/>
        </w:rPr>
        <w:t>4.数据保留整数即可。英文及缩写需有中文解释及全称，注意单位及符号的使用规范。</w:t>
      </w:r>
    </w:p>
    <w:p w14:paraId="6A737B2C">
      <w:pPr>
        <w:snapToGrid w:val="0"/>
        <w:spacing w:line="540" w:lineRule="exact"/>
        <w:ind w:firstLine="640" w:firstLineChars="200"/>
        <w:rPr>
          <w:rFonts w:eastAsia="仿宋_GB2312"/>
          <w:bCs/>
          <w:szCs w:val="32"/>
        </w:rPr>
      </w:pPr>
      <w:r>
        <w:rPr>
          <w:rFonts w:eastAsia="仿宋_GB2312"/>
          <w:bCs/>
          <w:szCs w:val="32"/>
        </w:rPr>
        <w:t>注：相应的技术效果等需提供第三方检测等证明材料，以作为择优筛选的依据。</w:t>
      </w:r>
    </w:p>
    <w:p w14:paraId="2EE77639">
      <w:pPr>
        <w:snapToGrid w:val="0"/>
        <w:spacing w:line="540" w:lineRule="exact"/>
        <w:ind w:firstLine="640" w:firstLineChars="200"/>
        <w:outlineLvl w:val="0"/>
        <w:rPr>
          <w:szCs w:val="32"/>
        </w:rPr>
      </w:pPr>
      <w:r>
        <w:rPr>
          <w:rFonts w:eastAsia="黑体"/>
          <w:szCs w:val="32"/>
        </w:rPr>
        <w:t>七、技术示范情况</w:t>
      </w:r>
      <w:r>
        <w:rPr>
          <w:rFonts w:eastAsia="仿宋_GB2312"/>
          <w:bCs/>
          <w:szCs w:val="32"/>
        </w:rPr>
        <w:t>（限250字内）</w:t>
      </w:r>
    </w:p>
    <w:p w14:paraId="043E6E5D">
      <w:pPr>
        <w:snapToGrid w:val="0"/>
        <w:spacing w:line="540" w:lineRule="exact"/>
        <w:ind w:firstLine="643" w:firstLineChars="200"/>
        <w:rPr>
          <w:rFonts w:eastAsia="仿宋_GB2312"/>
          <w:bCs/>
          <w:szCs w:val="32"/>
        </w:rPr>
      </w:pPr>
      <w:r>
        <w:rPr>
          <w:rFonts w:eastAsia="仿宋_GB2312"/>
          <w:b/>
          <w:szCs w:val="32"/>
        </w:rPr>
        <w:t>填写说明：</w:t>
      </w:r>
      <w:r>
        <w:rPr>
          <w:rFonts w:eastAsia="仿宋_GB2312"/>
          <w:bCs/>
          <w:szCs w:val="32"/>
        </w:rPr>
        <w:t>1.介绍目前该技术工程示范或用户使用运行情况。如示范工程数量、名称及所在地、规模大小、运行时间、运行效果、技术指标等。2.提供地址及联系方式，以备后期实地调研。</w:t>
      </w:r>
    </w:p>
    <w:p w14:paraId="65469E0D">
      <w:pPr>
        <w:snapToGrid w:val="0"/>
        <w:spacing w:line="540" w:lineRule="exact"/>
        <w:ind w:firstLine="640" w:firstLineChars="200"/>
        <w:rPr>
          <w:rFonts w:eastAsia="仿宋_GB2312"/>
          <w:bCs/>
          <w:szCs w:val="32"/>
        </w:rPr>
      </w:pPr>
      <w:r>
        <w:rPr>
          <w:rFonts w:eastAsia="仿宋_GB2312"/>
          <w:bCs/>
          <w:szCs w:val="32"/>
        </w:rPr>
        <w:t>注：技术示范情况应能提供证明材料，以作为择优筛选的依据。</w:t>
      </w:r>
    </w:p>
    <w:p w14:paraId="5740FC04">
      <w:pPr>
        <w:snapToGrid w:val="0"/>
        <w:spacing w:line="540" w:lineRule="exact"/>
        <w:ind w:firstLine="640" w:firstLineChars="200"/>
        <w:outlineLvl w:val="0"/>
        <w:rPr>
          <w:rFonts w:eastAsia="黑体"/>
          <w:szCs w:val="32"/>
        </w:rPr>
      </w:pPr>
      <w:r>
        <w:rPr>
          <w:rFonts w:eastAsia="黑体"/>
          <w:szCs w:val="32"/>
        </w:rPr>
        <w:t>八、成果转化推广前景</w:t>
      </w:r>
    </w:p>
    <w:p w14:paraId="4F98AA95">
      <w:pPr>
        <w:snapToGrid w:val="0"/>
        <w:spacing w:line="540" w:lineRule="exact"/>
        <w:ind w:firstLine="640" w:firstLineChars="200"/>
        <w:rPr>
          <w:szCs w:val="32"/>
        </w:rPr>
      </w:pPr>
      <w:r>
        <w:rPr>
          <w:rFonts w:eastAsia="仿宋_GB2312"/>
          <w:bCs/>
          <w:szCs w:val="32"/>
        </w:rPr>
        <w:t>填写说明：介绍该技术成果发展现状，在同类技术中的市场地位（技术普及率），结合技术成熟度、市场容量、技术经济性条件，分析该技术到2025年在产业或领域内推广可挖掘的市场潜力或达到的规模、可实现的生态环境污染防治潜力。</w:t>
      </w:r>
    </w:p>
    <w:p w14:paraId="6B93B5AB">
      <w:pPr>
        <w:pStyle w:val="4"/>
        <w:keepNext w:val="0"/>
        <w:keepLines w:val="0"/>
        <w:widowControl/>
        <w:suppressLineNumbers w:val="0"/>
        <w:spacing w:before="0" w:beforeAutospacing="0" w:after="0" w:afterAutospacing="0"/>
        <w:ind w:right="0"/>
        <w:jc w:val="both"/>
        <w:rPr>
          <w:rFonts w:hint="default" w:ascii="Times New Roman" w:hAnsi="Times New Roman" w:cs="仿宋_GB2312"/>
          <w:i w:val="0"/>
          <w:iCs w:val="0"/>
          <w:caps w:val="0"/>
          <w:color w:val="auto"/>
          <w:spacing w:val="0"/>
          <w:kern w:val="0"/>
          <w:sz w:val="32"/>
          <w:szCs w:val="32"/>
          <w:shd w:val="clear" w:fill="FFFFFF"/>
          <w:lang w:val="en-US" w:eastAsia="zh-CN" w:bidi="ar"/>
        </w:rPr>
        <w:sectPr>
          <w:pgSz w:w="11906" w:h="16838"/>
          <w:pgMar w:top="2098" w:right="1474" w:bottom="1984" w:left="1587" w:header="851" w:footer="992" w:gutter="0"/>
          <w:pgNumType w:fmt="numberInDash"/>
          <w:cols w:space="425" w:num="1"/>
          <w:docGrid w:type="lines" w:linePitch="435" w:charSpace="0"/>
        </w:sectPr>
      </w:pPr>
    </w:p>
    <w:p w14:paraId="26DED8DE">
      <w:pPr>
        <w:spacing w:line="540" w:lineRule="exact"/>
        <w:outlineLvl w:val="0"/>
        <w:rPr>
          <w:rFonts w:hint="eastAsia" w:eastAsia="黑体"/>
          <w:szCs w:val="32"/>
          <w:lang w:eastAsia="zh-CN"/>
        </w:rPr>
      </w:pPr>
      <w:r>
        <w:rPr>
          <w:rFonts w:hint="eastAsia" w:eastAsia="黑体"/>
          <w:szCs w:val="32"/>
        </w:rPr>
        <w:t>附件</w:t>
      </w:r>
      <w:r>
        <w:rPr>
          <w:rFonts w:hint="eastAsia" w:eastAsia="黑体"/>
          <w:szCs w:val="32"/>
          <w:lang w:val="en-US" w:eastAsia="zh-CN"/>
        </w:rPr>
        <w:t>4</w:t>
      </w:r>
    </w:p>
    <w:p w14:paraId="03400A76">
      <w:pPr>
        <w:spacing w:line="54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济南市</w:t>
      </w:r>
      <w:r>
        <w:rPr>
          <w:rFonts w:hint="eastAsia" w:ascii="方正小标宋简体" w:hAnsi="方正小标宋简体" w:eastAsia="方正小标宋简体" w:cs="方正小标宋简体"/>
          <w:sz w:val="44"/>
          <w:szCs w:val="44"/>
        </w:rPr>
        <w:t>往期绿色低碳技术成果清单</w:t>
      </w:r>
    </w:p>
    <w:p w14:paraId="16658674">
      <w:pPr>
        <w:spacing w:line="540" w:lineRule="exact"/>
        <w:outlineLvl w:val="0"/>
        <w:rPr>
          <w:rFonts w:eastAsia="黑体"/>
          <w:szCs w:val="32"/>
        </w:rPr>
      </w:pPr>
    </w:p>
    <w:tbl>
      <w:tblPr>
        <w:tblStyle w:val="5"/>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909"/>
        <w:gridCol w:w="2837"/>
        <w:gridCol w:w="6193"/>
        <w:gridCol w:w="2531"/>
      </w:tblGrid>
      <w:tr w14:paraId="1700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19956E07">
            <w:pPr>
              <w:widowControl/>
              <w:jc w:val="center"/>
              <w:textAlignment w:val="center"/>
              <w:rPr>
                <w:rFonts w:eastAsia="黑体"/>
                <w:color w:val="000000"/>
                <w:sz w:val="21"/>
                <w:szCs w:val="21"/>
              </w:rPr>
            </w:pPr>
            <w:r>
              <w:rPr>
                <w:rFonts w:eastAsia="黑体"/>
                <w:color w:val="000000"/>
                <w:kern w:val="0"/>
                <w:sz w:val="21"/>
                <w:szCs w:val="21"/>
                <w:lang w:bidi="ar"/>
              </w:rPr>
              <w:t>序号</w:t>
            </w:r>
          </w:p>
        </w:tc>
        <w:tc>
          <w:tcPr>
            <w:tcW w:w="909" w:type="dxa"/>
            <w:shd w:val="clear" w:color="auto" w:fill="auto"/>
            <w:vAlign w:val="center"/>
          </w:tcPr>
          <w:p w14:paraId="7A49EB6A">
            <w:pPr>
              <w:widowControl/>
              <w:jc w:val="center"/>
              <w:textAlignment w:val="center"/>
              <w:rPr>
                <w:rFonts w:eastAsia="黑体"/>
                <w:color w:val="000000"/>
                <w:sz w:val="21"/>
                <w:szCs w:val="21"/>
              </w:rPr>
            </w:pPr>
            <w:r>
              <w:rPr>
                <w:rFonts w:eastAsia="黑体"/>
                <w:color w:val="000000"/>
                <w:kern w:val="0"/>
                <w:sz w:val="21"/>
                <w:szCs w:val="21"/>
                <w:lang w:bidi="ar"/>
              </w:rPr>
              <w:t>纳入年份</w:t>
            </w:r>
          </w:p>
        </w:tc>
        <w:tc>
          <w:tcPr>
            <w:tcW w:w="2837" w:type="dxa"/>
            <w:shd w:val="clear" w:color="auto" w:fill="auto"/>
            <w:vAlign w:val="center"/>
          </w:tcPr>
          <w:p w14:paraId="524A4FA3">
            <w:pPr>
              <w:widowControl/>
              <w:jc w:val="center"/>
              <w:textAlignment w:val="center"/>
              <w:rPr>
                <w:rFonts w:ascii="黑体" w:hAnsi="黑体" w:eastAsia="黑体" w:cs="黑体"/>
                <w:color w:val="000000"/>
                <w:sz w:val="21"/>
                <w:szCs w:val="21"/>
              </w:rPr>
            </w:pPr>
            <w:r>
              <w:rPr>
                <w:rFonts w:hint="eastAsia" w:ascii="黑体" w:hAnsi="黑体" w:eastAsia="黑体" w:cs="黑体"/>
                <w:color w:val="000000"/>
                <w:kern w:val="0"/>
                <w:sz w:val="21"/>
                <w:szCs w:val="21"/>
                <w:lang w:bidi="ar"/>
              </w:rPr>
              <w:t>技术名称</w:t>
            </w:r>
          </w:p>
        </w:tc>
        <w:tc>
          <w:tcPr>
            <w:tcW w:w="0" w:type="auto"/>
            <w:shd w:val="clear" w:color="auto" w:fill="auto"/>
            <w:vAlign w:val="center"/>
          </w:tcPr>
          <w:p w14:paraId="5C06E431">
            <w:pPr>
              <w:widowControl/>
              <w:jc w:val="center"/>
              <w:textAlignment w:val="center"/>
              <w:rPr>
                <w:rFonts w:ascii="黑体" w:hAnsi="黑体" w:eastAsia="黑体" w:cs="黑体"/>
                <w:color w:val="000000"/>
                <w:kern w:val="0"/>
                <w:sz w:val="21"/>
                <w:szCs w:val="21"/>
                <w:lang w:bidi="ar"/>
              </w:rPr>
            </w:pPr>
            <w:r>
              <w:rPr>
                <w:rFonts w:hint="eastAsia" w:ascii="黑体" w:hAnsi="黑体" w:eastAsia="黑体" w:cs="黑体"/>
                <w:color w:val="000000"/>
                <w:kern w:val="0"/>
                <w:sz w:val="21"/>
                <w:szCs w:val="21"/>
                <w:lang w:bidi="ar"/>
              </w:rPr>
              <w:t>推荐单位</w:t>
            </w:r>
          </w:p>
        </w:tc>
        <w:tc>
          <w:tcPr>
            <w:tcW w:w="0" w:type="auto"/>
            <w:shd w:val="clear" w:color="auto" w:fill="auto"/>
            <w:vAlign w:val="center"/>
          </w:tcPr>
          <w:p w14:paraId="76C6BD72">
            <w:pPr>
              <w:widowControl/>
              <w:jc w:val="center"/>
              <w:textAlignment w:val="center"/>
              <w:rPr>
                <w:rFonts w:ascii="黑体" w:hAnsi="黑体" w:eastAsia="黑体" w:cs="黑体"/>
                <w:color w:val="000000"/>
                <w:kern w:val="0"/>
                <w:sz w:val="21"/>
                <w:szCs w:val="21"/>
                <w:lang w:bidi="ar"/>
              </w:rPr>
            </w:pPr>
            <w:r>
              <w:rPr>
                <w:rFonts w:hint="eastAsia" w:ascii="黑体" w:hAnsi="黑体" w:eastAsia="黑体" w:cs="黑体"/>
                <w:color w:val="000000"/>
                <w:kern w:val="0"/>
                <w:sz w:val="21"/>
                <w:szCs w:val="21"/>
                <w:lang w:bidi="ar"/>
              </w:rPr>
              <w:t>主管部门</w:t>
            </w:r>
          </w:p>
        </w:tc>
      </w:tr>
      <w:tr w14:paraId="26B8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0C4C2483">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09" w:type="dxa"/>
            <w:shd w:val="clear" w:color="auto" w:fill="auto"/>
            <w:vAlign w:val="center"/>
          </w:tcPr>
          <w:p w14:paraId="440DFDA0">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2021</w:t>
            </w:r>
            <w:r>
              <w:rPr>
                <w:rStyle w:val="9"/>
                <w:rFonts w:hAnsi="Times New Roman"/>
                <w:lang w:val="en-US" w:eastAsia="zh-CN" w:bidi="ar"/>
              </w:rPr>
              <w:t>年</w:t>
            </w:r>
          </w:p>
        </w:tc>
        <w:tc>
          <w:tcPr>
            <w:tcW w:w="2837" w:type="dxa"/>
            <w:shd w:val="clear" w:color="auto" w:fill="auto"/>
            <w:vAlign w:val="center"/>
          </w:tcPr>
          <w:p w14:paraId="0099EC8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钢铁行业烟气多污染物超低排放智能化高效控制技术及成套装备</w:t>
            </w:r>
          </w:p>
        </w:tc>
        <w:tc>
          <w:tcPr>
            <w:tcW w:w="6193" w:type="dxa"/>
            <w:shd w:val="clear" w:color="auto" w:fill="auto"/>
            <w:vAlign w:val="center"/>
          </w:tcPr>
          <w:p w14:paraId="4BE04DA7">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山东国舜建设集团有限公司</w:t>
            </w:r>
          </w:p>
        </w:tc>
        <w:tc>
          <w:tcPr>
            <w:tcW w:w="2531" w:type="dxa"/>
            <w:shd w:val="clear" w:color="auto" w:fill="auto"/>
            <w:vAlign w:val="center"/>
          </w:tcPr>
          <w:p w14:paraId="3844C33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52B8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10101972">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909" w:type="dxa"/>
            <w:shd w:val="clear" w:color="auto" w:fill="auto"/>
            <w:vAlign w:val="center"/>
          </w:tcPr>
          <w:p w14:paraId="2C0D7640">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2021</w:t>
            </w:r>
            <w:r>
              <w:rPr>
                <w:rStyle w:val="9"/>
                <w:rFonts w:hAnsi="Times New Roman"/>
                <w:lang w:val="en-US" w:eastAsia="zh-CN" w:bidi="ar"/>
              </w:rPr>
              <w:t>年</w:t>
            </w:r>
          </w:p>
        </w:tc>
        <w:tc>
          <w:tcPr>
            <w:tcW w:w="2837" w:type="dxa"/>
            <w:shd w:val="clear" w:color="auto" w:fill="auto"/>
            <w:vAlign w:val="center"/>
          </w:tcPr>
          <w:p w14:paraId="6060B228">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一种低成本高功效的生态降解地膜覆盖栽培技术</w:t>
            </w:r>
          </w:p>
        </w:tc>
        <w:tc>
          <w:tcPr>
            <w:tcW w:w="6193" w:type="dxa"/>
            <w:shd w:val="clear" w:color="auto" w:fill="auto"/>
            <w:vAlign w:val="center"/>
          </w:tcPr>
          <w:p w14:paraId="5973F0FD">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山东天壮环保科技有限公司</w:t>
            </w:r>
          </w:p>
        </w:tc>
        <w:tc>
          <w:tcPr>
            <w:tcW w:w="2531" w:type="dxa"/>
            <w:shd w:val="clear" w:color="auto" w:fill="auto"/>
            <w:vAlign w:val="center"/>
          </w:tcPr>
          <w:p w14:paraId="1145E907">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25FC4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5B6BEFD8">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909" w:type="dxa"/>
            <w:shd w:val="clear" w:color="auto" w:fill="auto"/>
            <w:vAlign w:val="center"/>
          </w:tcPr>
          <w:p w14:paraId="47EEB8F2">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2021</w:t>
            </w:r>
            <w:r>
              <w:rPr>
                <w:rStyle w:val="9"/>
                <w:rFonts w:hAnsi="Times New Roman"/>
                <w:lang w:val="en-US" w:eastAsia="zh-CN" w:bidi="ar"/>
              </w:rPr>
              <w:t>年</w:t>
            </w:r>
          </w:p>
        </w:tc>
        <w:tc>
          <w:tcPr>
            <w:tcW w:w="2837" w:type="dxa"/>
            <w:shd w:val="clear" w:color="auto" w:fill="auto"/>
            <w:vAlign w:val="center"/>
          </w:tcPr>
          <w:p w14:paraId="0BB0F026">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高辐射覆层节能技术</w:t>
            </w:r>
          </w:p>
        </w:tc>
        <w:tc>
          <w:tcPr>
            <w:tcW w:w="6193" w:type="dxa"/>
            <w:shd w:val="clear" w:color="auto" w:fill="auto"/>
            <w:vAlign w:val="center"/>
          </w:tcPr>
          <w:p w14:paraId="2C8DD21D">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山东慧敏科技开发有限公司</w:t>
            </w:r>
          </w:p>
        </w:tc>
        <w:tc>
          <w:tcPr>
            <w:tcW w:w="2531" w:type="dxa"/>
            <w:shd w:val="clear" w:color="auto" w:fill="auto"/>
            <w:vAlign w:val="center"/>
          </w:tcPr>
          <w:p w14:paraId="2AFF3602">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96F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22E8A81A">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909" w:type="dxa"/>
            <w:shd w:val="clear" w:color="auto" w:fill="auto"/>
            <w:vAlign w:val="center"/>
          </w:tcPr>
          <w:p w14:paraId="2A1805AA">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2021</w:t>
            </w:r>
            <w:r>
              <w:rPr>
                <w:rStyle w:val="9"/>
                <w:rFonts w:hAnsi="Times New Roman"/>
                <w:lang w:val="en-US" w:eastAsia="zh-CN" w:bidi="ar"/>
              </w:rPr>
              <w:t>年</w:t>
            </w:r>
          </w:p>
        </w:tc>
        <w:tc>
          <w:tcPr>
            <w:tcW w:w="2837" w:type="dxa"/>
            <w:shd w:val="clear" w:color="auto" w:fill="auto"/>
            <w:vAlign w:val="center"/>
          </w:tcPr>
          <w:p w14:paraId="31F23396">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头孢抗生素废水脱盐与COD达标处理产业化技术</w:t>
            </w:r>
          </w:p>
        </w:tc>
        <w:tc>
          <w:tcPr>
            <w:tcW w:w="6193" w:type="dxa"/>
            <w:shd w:val="clear" w:color="auto" w:fill="auto"/>
            <w:vAlign w:val="center"/>
          </w:tcPr>
          <w:p w14:paraId="5DF1E42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山东蓝然环境科技有限公司</w:t>
            </w:r>
          </w:p>
        </w:tc>
        <w:tc>
          <w:tcPr>
            <w:tcW w:w="2531" w:type="dxa"/>
            <w:shd w:val="clear" w:color="auto" w:fill="auto"/>
            <w:vAlign w:val="center"/>
          </w:tcPr>
          <w:p w14:paraId="0B1EF23B">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11F27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529F8CFC">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909" w:type="dxa"/>
            <w:shd w:val="clear" w:color="auto" w:fill="auto"/>
            <w:vAlign w:val="center"/>
          </w:tcPr>
          <w:p w14:paraId="12869D7E">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2021</w:t>
            </w:r>
            <w:r>
              <w:rPr>
                <w:rStyle w:val="9"/>
                <w:rFonts w:hAnsi="Times New Roman"/>
                <w:lang w:val="en-US" w:eastAsia="zh-CN" w:bidi="ar"/>
              </w:rPr>
              <w:t>年</w:t>
            </w:r>
          </w:p>
        </w:tc>
        <w:tc>
          <w:tcPr>
            <w:tcW w:w="2837" w:type="dxa"/>
            <w:shd w:val="clear" w:color="auto" w:fill="auto"/>
            <w:vAlign w:val="center"/>
          </w:tcPr>
          <w:p w14:paraId="0649CA0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湿垃圾及农业有机废弃物高效处理技术</w:t>
            </w:r>
          </w:p>
        </w:tc>
        <w:tc>
          <w:tcPr>
            <w:tcW w:w="6193" w:type="dxa"/>
            <w:shd w:val="clear" w:color="auto" w:fill="auto"/>
            <w:vAlign w:val="center"/>
          </w:tcPr>
          <w:p w14:paraId="0DB404B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山东劲牛集团股份有限公司</w:t>
            </w:r>
          </w:p>
        </w:tc>
        <w:tc>
          <w:tcPr>
            <w:tcW w:w="2531" w:type="dxa"/>
            <w:shd w:val="clear" w:color="auto" w:fill="auto"/>
            <w:vAlign w:val="center"/>
          </w:tcPr>
          <w:p w14:paraId="2E0A4602">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3F0F4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760B4E5E">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909" w:type="dxa"/>
            <w:shd w:val="clear" w:color="auto" w:fill="auto"/>
            <w:vAlign w:val="center"/>
          </w:tcPr>
          <w:p w14:paraId="32078590">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5167AC42">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工业连续化含油污泥热解技术及装备</w:t>
            </w:r>
          </w:p>
        </w:tc>
        <w:tc>
          <w:tcPr>
            <w:tcW w:w="6193" w:type="dxa"/>
            <w:shd w:val="clear" w:color="auto" w:fill="auto"/>
            <w:vAlign w:val="center"/>
          </w:tcPr>
          <w:p w14:paraId="03A58117">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济南恒誉环保科技股份有限公司</w:t>
            </w:r>
          </w:p>
        </w:tc>
        <w:tc>
          <w:tcPr>
            <w:tcW w:w="2531" w:type="dxa"/>
            <w:shd w:val="clear" w:color="auto" w:fill="auto"/>
            <w:vAlign w:val="center"/>
          </w:tcPr>
          <w:p w14:paraId="49C8A1E7">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6110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4079C6CD">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909" w:type="dxa"/>
            <w:shd w:val="clear" w:color="auto" w:fill="auto"/>
            <w:vAlign w:val="center"/>
          </w:tcPr>
          <w:p w14:paraId="5A0D6A1A">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05E3C51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工业废水改良型Fenton耦合络合除氟深度处理技术</w:t>
            </w:r>
          </w:p>
        </w:tc>
        <w:tc>
          <w:tcPr>
            <w:tcW w:w="6193" w:type="dxa"/>
            <w:shd w:val="clear" w:color="auto" w:fill="auto"/>
            <w:vAlign w:val="center"/>
          </w:tcPr>
          <w:p w14:paraId="20840C8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山东省资源环境建设集团有限公司</w:t>
            </w:r>
          </w:p>
        </w:tc>
        <w:tc>
          <w:tcPr>
            <w:tcW w:w="2531" w:type="dxa"/>
            <w:shd w:val="clear" w:color="auto" w:fill="auto"/>
            <w:vAlign w:val="center"/>
          </w:tcPr>
          <w:p w14:paraId="2E14CFE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3FC2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78CA00F1">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909" w:type="dxa"/>
            <w:shd w:val="clear" w:color="auto" w:fill="auto"/>
            <w:vAlign w:val="center"/>
          </w:tcPr>
          <w:p w14:paraId="415A979B">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2537645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基于富磁填料强化泥膜共生反硝化技术</w:t>
            </w:r>
          </w:p>
        </w:tc>
        <w:tc>
          <w:tcPr>
            <w:tcW w:w="6193" w:type="dxa"/>
            <w:shd w:val="clear" w:color="auto" w:fill="auto"/>
            <w:vAlign w:val="center"/>
          </w:tcPr>
          <w:p w14:paraId="52B60FB6">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山东华城工程技术有限公司</w:t>
            </w:r>
          </w:p>
        </w:tc>
        <w:tc>
          <w:tcPr>
            <w:tcW w:w="2531" w:type="dxa"/>
            <w:shd w:val="clear" w:color="auto" w:fill="auto"/>
            <w:vAlign w:val="center"/>
          </w:tcPr>
          <w:p w14:paraId="44F5D9D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6AC6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2FC18F79">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909" w:type="dxa"/>
            <w:shd w:val="clear" w:color="auto" w:fill="auto"/>
            <w:vAlign w:val="center"/>
          </w:tcPr>
          <w:p w14:paraId="4B9CC9A8">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203EE6D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北斗精准时空赋能移动污染源碳减排关键技术</w:t>
            </w:r>
          </w:p>
        </w:tc>
        <w:tc>
          <w:tcPr>
            <w:tcW w:w="6193" w:type="dxa"/>
            <w:shd w:val="clear" w:color="auto" w:fill="auto"/>
            <w:vAlign w:val="center"/>
          </w:tcPr>
          <w:p w14:paraId="58AAC817">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山东天星北斗信息科技有限公司</w:t>
            </w:r>
          </w:p>
        </w:tc>
        <w:tc>
          <w:tcPr>
            <w:tcW w:w="2531" w:type="dxa"/>
            <w:shd w:val="clear" w:color="auto" w:fill="auto"/>
            <w:vAlign w:val="center"/>
          </w:tcPr>
          <w:p w14:paraId="2C23FB01">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4589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607BA27D">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09" w:type="dxa"/>
            <w:shd w:val="clear" w:color="auto" w:fill="auto"/>
            <w:vAlign w:val="center"/>
          </w:tcPr>
          <w:p w14:paraId="5599321B">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21EB5EB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油烟防火净化网</w:t>
            </w:r>
          </w:p>
        </w:tc>
        <w:tc>
          <w:tcPr>
            <w:tcW w:w="6193" w:type="dxa"/>
            <w:shd w:val="clear" w:color="auto" w:fill="auto"/>
            <w:vAlign w:val="center"/>
          </w:tcPr>
          <w:p w14:paraId="25A262AD">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山东六成信息技术有限公司</w:t>
            </w:r>
          </w:p>
        </w:tc>
        <w:tc>
          <w:tcPr>
            <w:tcW w:w="2531" w:type="dxa"/>
            <w:shd w:val="clear" w:color="auto" w:fill="auto"/>
            <w:vAlign w:val="center"/>
          </w:tcPr>
          <w:p w14:paraId="544778B4">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1A17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25DC8718">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909" w:type="dxa"/>
            <w:shd w:val="clear" w:color="auto" w:fill="auto"/>
            <w:vAlign w:val="center"/>
          </w:tcPr>
          <w:p w14:paraId="0A1E413A">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558E61E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太阳能/空气能热泵蒸汽供应系统</w:t>
            </w:r>
          </w:p>
        </w:tc>
        <w:tc>
          <w:tcPr>
            <w:tcW w:w="6193" w:type="dxa"/>
            <w:shd w:val="clear" w:color="auto" w:fill="auto"/>
            <w:vAlign w:val="center"/>
          </w:tcPr>
          <w:p w14:paraId="62093C1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山东力诺瑞特新能源有限公司</w:t>
            </w:r>
          </w:p>
        </w:tc>
        <w:tc>
          <w:tcPr>
            <w:tcW w:w="2531" w:type="dxa"/>
            <w:shd w:val="clear" w:color="auto" w:fill="auto"/>
            <w:vAlign w:val="center"/>
          </w:tcPr>
          <w:p w14:paraId="468C30A1">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3B52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13713AA3">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909" w:type="dxa"/>
            <w:shd w:val="clear" w:color="auto" w:fill="auto"/>
            <w:vAlign w:val="center"/>
          </w:tcPr>
          <w:p w14:paraId="7D8E0ADD">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6F84685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面向大规模新能源并网消纳的储能系统协调控制技术</w:t>
            </w:r>
          </w:p>
        </w:tc>
        <w:tc>
          <w:tcPr>
            <w:tcW w:w="6193" w:type="dxa"/>
            <w:shd w:val="clear" w:color="auto" w:fill="auto"/>
            <w:vAlign w:val="center"/>
          </w:tcPr>
          <w:p w14:paraId="35877149">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山东电工电气集团有限公司</w:t>
            </w:r>
          </w:p>
        </w:tc>
        <w:tc>
          <w:tcPr>
            <w:tcW w:w="2531" w:type="dxa"/>
            <w:shd w:val="clear" w:color="auto" w:fill="auto"/>
            <w:vAlign w:val="center"/>
          </w:tcPr>
          <w:p w14:paraId="45F26AC9">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5955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5351E828">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909" w:type="dxa"/>
            <w:shd w:val="clear" w:color="auto" w:fill="auto"/>
            <w:vAlign w:val="center"/>
          </w:tcPr>
          <w:p w14:paraId="4AFB1595">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68CC65A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真空相变换热系统设备</w:t>
            </w:r>
          </w:p>
        </w:tc>
        <w:tc>
          <w:tcPr>
            <w:tcW w:w="6193" w:type="dxa"/>
            <w:shd w:val="clear" w:color="auto" w:fill="auto"/>
            <w:vAlign w:val="center"/>
          </w:tcPr>
          <w:p w14:paraId="652A0698">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山东鲁润热能科技有限公司</w:t>
            </w:r>
          </w:p>
        </w:tc>
        <w:tc>
          <w:tcPr>
            <w:tcW w:w="2531" w:type="dxa"/>
            <w:shd w:val="clear" w:color="auto" w:fill="auto"/>
            <w:vAlign w:val="center"/>
          </w:tcPr>
          <w:p w14:paraId="15BE204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285E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199032FE">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909" w:type="dxa"/>
            <w:shd w:val="clear" w:color="auto" w:fill="auto"/>
            <w:vAlign w:val="center"/>
          </w:tcPr>
          <w:p w14:paraId="370EF337">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063496D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有机固废高温裂解资源化处理技术</w:t>
            </w:r>
          </w:p>
        </w:tc>
        <w:tc>
          <w:tcPr>
            <w:tcW w:w="6193" w:type="dxa"/>
            <w:shd w:val="clear" w:color="auto" w:fill="auto"/>
            <w:vAlign w:val="center"/>
          </w:tcPr>
          <w:p w14:paraId="07488F60">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山东中彩环保设备集团股份有限公司</w:t>
            </w:r>
          </w:p>
        </w:tc>
        <w:tc>
          <w:tcPr>
            <w:tcW w:w="2531" w:type="dxa"/>
            <w:shd w:val="clear" w:color="auto" w:fill="auto"/>
            <w:vAlign w:val="center"/>
          </w:tcPr>
          <w:p w14:paraId="3649D859">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6950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4AF22C14">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909" w:type="dxa"/>
            <w:shd w:val="clear" w:color="auto" w:fill="auto"/>
            <w:vAlign w:val="center"/>
          </w:tcPr>
          <w:p w14:paraId="2797916B">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4FE3991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有机固废气化燃烧即时处置利用技术</w:t>
            </w:r>
          </w:p>
        </w:tc>
        <w:tc>
          <w:tcPr>
            <w:tcW w:w="6193" w:type="dxa"/>
            <w:shd w:val="clear" w:color="auto" w:fill="auto"/>
            <w:vAlign w:val="center"/>
          </w:tcPr>
          <w:p w14:paraId="036087C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山东百川同创能源有限公司</w:t>
            </w:r>
          </w:p>
        </w:tc>
        <w:tc>
          <w:tcPr>
            <w:tcW w:w="2531" w:type="dxa"/>
            <w:shd w:val="clear" w:color="auto" w:fill="auto"/>
            <w:vAlign w:val="center"/>
          </w:tcPr>
          <w:p w14:paraId="137C5C59">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3CFA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03A60DF3">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909" w:type="dxa"/>
            <w:shd w:val="clear" w:color="auto" w:fill="auto"/>
            <w:vAlign w:val="center"/>
          </w:tcPr>
          <w:p w14:paraId="0FD7B067">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40C14189">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废盐微波热解析处置技术及装备</w:t>
            </w:r>
          </w:p>
        </w:tc>
        <w:tc>
          <w:tcPr>
            <w:tcW w:w="6193" w:type="dxa"/>
            <w:shd w:val="clear" w:color="auto" w:fill="auto"/>
            <w:vAlign w:val="center"/>
          </w:tcPr>
          <w:p w14:paraId="39839A3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山东产研绿洲环境产业技术研究院有限公司</w:t>
            </w:r>
          </w:p>
        </w:tc>
        <w:tc>
          <w:tcPr>
            <w:tcW w:w="2531" w:type="dxa"/>
            <w:shd w:val="clear" w:color="auto" w:fill="auto"/>
            <w:vAlign w:val="center"/>
          </w:tcPr>
          <w:p w14:paraId="157611B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4528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00CDB207">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909" w:type="dxa"/>
            <w:shd w:val="clear" w:color="auto" w:fill="auto"/>
            <w:vAlign w:val="center"/>
          </w:tcPr>
          <w:p w14:paraId="4D5708D3">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776EA2A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混氨和混氢绿色低碳燃烧关键技术</w:t>
            </w:r>
          </w:p>
        </w:tc>
        <w:tc>
          <w:tcPr>
            <w:tcW w:w="6193" w:type="dxa"/>
            <w:shd w:val="clear" w:color="auto" w:fill="auto"/>
            <w:vAlign w:val="center"/>
          </w:tcPr>
          <w:p w14:paraId="155252C6">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山东同智创新能源科技股份有限公司、齐鲁工业大学</w:t>
            </w:r>
          </w:p>
        </w:tc>
        <w:tc>
          <w:tcPr>
            <w:tcW w:w="2531" w:type="dxa"/>
            <w:shd w:val="clear" w:color="auto" w:fill="auto"/>
            <w:vAlign w:val="center"/>
          </w:tcPr>
          <w:p w14:paraId="1B057311">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57F4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78E7C90E">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909" w:type="dxa"/>
            <w:shd w:val="clear" w:color="auto" w:fill="auto"/>
            <w:vAlign w:val="center"/>
          </w:tcPr>
          <w:p w14:paraId="5125FC62">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23F1670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绿色高效转炉少渣冶炼技术</w:t>
            </w:r>
          </w:p>
        </w:tc>
        <w:tc>
          <w:tcPr>
            <w:tcW w:w="6193" w:type="dxa"/>
            <w:shd w:val="clear" w:color="auto" w:fill="auto"/>
            <w:vAlign w:val="center"/>
          </w:tcPr>
          <w:p w14:paraId="62CCCB9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山东泰山钢铁集团有限公司</w:t>
            </w:r>
          </w:p>
        </w:tc>
        <w:tc>
          <w:tcPr>
            <w:tcW w:w="2531" w:type="dxa"/>
            <w:shd w:val="clear" w:color="auto" w:fill="auto"/>
            <w:vAlign w:val="center"/>
          </w:tcPr>
          <w:p w14:paraId="45305F1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5F92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4A416BEA">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909" w:type="dxa"/>
            <w:shd w:val="clear" w:color="auto" w:fill="auto"/>
            <w:vAlign w:val="center"/>
          </w:tcPr>
          <w:p w14:paraId="0C7A9908">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2022</w:t>
            </w:r>
            <w:r>
              <w:rPr>
                <w:rStyle w:val="9"/>
                <w:rFonts w:hAnsi="Times New Roman"/>
                <w:lang w:val="en-US" w:eastAsia="zh-CN" w:bidi="ar"/>
              </w:rPr>
              <w:t>年</w:t>
            </w:r>
          </w:p>
        </w:tc>
        <w:tc>
          <w:tcPr>
            <w:tcW w:w="2837" w:type="dxa"/>
            <w:shd w:val="clear" w:color="auto" w:fill="auto"/>
            <w:vAlign w:val="center"/>
          </w:tcPr>
          <w:p w14:paraId="585C760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水泥土复合桩技术</w:t>
            </w:r>
          </w:p>
        </w:tc>
        <w:tc>
          <w:tcPr>
            <w:tcW w:w="6193" w:type="dxa"/>
            <w:shd w:val="clear" w:color="auto" w:fill="auto"/>
            <w:vAlign w:val="center"/>
          </w:tcPr>
          <w:p w14:paraId="1E6897C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山东省建筑科学研究院有限公司</w:t>
            </w:r>
          </w:p>
        </w:tc>
        <w:tc>
          <w:tcPr>
            <w:tcW w:w="2531" w:type="dxa"/>
            <w:shd w:val="clear" w:color="auto" w:fill="auto"/>
            <w:vAlign w:val="center"/>
          </w:tcPr>
          <w:p w14:paraId="38E06AE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5936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1C7404B5">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909" w:type="dxa"/>
            <w:shd w:val="clear" w:color="auto" w:fill="auto"/>
            <w:vAlign w:val="center"/>
          </w:tcPr>
          <w:p w14:paraId="7D58B3A7">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18D5B887">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基于气浮轴承的风机高效节能技术</w:t>
            </w:r>
          </w:p>
        </w:tc>
        <w:tc>
          <w:tcPr>
            <w:tcW w:w="6193" w:type="dxa"/>
            <w:shd w:val="clear" w:color="auto" w:fill="auto"/>
            <w:vAlign w:val="center"/>
          </w:tcPr>
          <w:p w14:paraId="12A21D0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山东华东风机有限公司</w:t>
            </w:r>
          </w:p>
        </w:tc>
        <w:tc>
          <w:tcPr>
            <w:tcW w:w="2531" w:type="dxa"/>
            <w:shd w:val="clear" w:color="auto" w:fill="auto"/>
            <w:vAlign w:val="center"/>
          </w:tcPr>
          <w:p w14:paraId="1B6711E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613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180AA850">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909" w:type="dxa"/>
            <w:shd w:val="clear" w:color="auto" w:fill="auto"/>
            <w:vAlign w:val="center"/>
          </w:tcPr>
          <w:p w14:paraId="0BEB62E0">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0F2AE144">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出租车走航大气监测系统</w:t>
            </w:r>
          </w:p>
        </w:tc>
        <w:tc>
          <w:tcPr>
            <w:tcW w:w="6193" w:type="dxa"/>
            <w:shd w:val="clear" w:color="auto" w:fill="auto"/>
            <w:vAlign w:val="center"/>
          </w:tcPr>
          <w:p w14:paraId="12346CC1">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山东诺方电子科技有限公司</w:t>
            </w:r>
          </w:p>
        </w:tc>
        <w:tc>
          <w:tcPr>
            <w:tcW w:w="2531" w:type="dxa"/>
            <w:shd w:val="clear" w:color="auto" w:fill="auto"/>
            <w:vAlign w:val="center"/>
          </w:tcPr>
          <w:p w14:paraId="25338B80">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40E6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4A79EA51">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909" w:type="dxa"/>
            <w:shd w:val="clear" w:color="auto" w:fill="auto"/>
            <w:vAlign w:val="center"/>
          </w:tcPr>
          <w:p w14:paraId="2401F2E5">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6988E28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轨道交通地下车站永临结合预制装配技术</w:t>
            </w:r>
          </w:p>
        </w:tc>
        <w:tc>
          <w:tcPr>
            <w:tcW w:w="6193" w:type="dxa"/>
            <w:shd w:val="clear" w:color="auto" w:fill="auto"/>
            <w:vAlign w:val="center"/>
          </w:tcPr>
          <w:p w14:paraId="0BF541C7">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济南交通发展投资有限公司</w:t>
            </w:r>
          </w:p>
        </w:tc>
        <w:tc>
          <w:tcPr>
            <w:tcW w:w="2531" w:type="dxa"/>
            <w:shd w:val="clear" w:color="auto" w:fill="auto"/>
            <w:vAlign w:val="center"/>
          </w:tcPr>
          <w:p w14:paraId="6772DF22">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5974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5CDBFA7D">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909" w:type="dxa"/>
            <w:shd w:val="clear" w:color="auto" w:fill="auto"/>
            <w:vAlign w:val="center"/>
          </w:tcPr>
          <w:p w14:paraId="42802410">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37B7B4E9">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高压电极锅炉水蓄热储能技术</w:t>
            </w:r>
          </w:p>
        </w:tc>
        <w:tc>
          <w:tcPr>
            <w:tcW w:w="6193" w:type="dxa"/>
            <w:shd w:val="clear" w:color="auto" w:fill="auto"/>
            <w:vAlign w:val="center"/>
          </w:tcPr>
          <w:p w14:paraId="546A519D">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山东北辰机电设备股份有限公司</w:t>
            </w:r>
          </w:p>
        </w:tc>
        <w:tc>
          <w:tcPr>
            <w:tcW w:w="2531" w:type="dxa"/>
            <w:shd w:val="clear" w:color="auto" w:fill="auto"/>
            <w:vAlign w:val="center"/>
          </w:tcPr>
          <w:p w14:paraId="7F74CC3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770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675D6E36">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909" w:type="dxa"/>
            <w:shd w:val="clear" w:color="auto" w:fill="auto"/>
            <w:vAlign w:val="center"/>
          </w:tcPr>
          <w:p w14:paraId="591DA44D">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4227503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一种快速启动厌氧氨氧化高效脱氮的工业水污染处理技术</w:t>
            </w:r>
          </w:p>
        </w:tc>
        <w:tc>
          <w:tcPr>
            <w:tcW w:w="6193" w:type="dxa"/>
            <w:shd w:val="clear" w:color="auto" w:fill="auto"/>
            <w:vAlign w:val="center"/>
          </w:tcPr>
          <w:p w14:paraId="5B2C7E7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山东美泉环保科技有限公司</w:t>
            </w:r>
          </w:p>
        </w:tc>
        <w:tc>
          <w:tcPr>
            <w:tcW w:w="2531" w:type="dxa"/>
            <w:shd w:val="clear" w:color="auto" w:fill="auto"/>
            <w:vAlign w:val="center"/>
          </w:tcPr>
          <w:p w14:paraId="176EC85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5159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6E6E04C7">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909" w:type="dxa"/>
            <w:shd w:val="clear" w:color="auto" w:fill="auto"/>
            <w:vAlign w:val="center"/>
          </w:tcPr>
          <w:p w14:paraId="5D171C1A">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755CE006">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前置催化氧化生物流化床技术</w:t>
            </w:r>
          </w:p>
        </w:tc>
        <w:tc>
          <w:tcPr>
            <w:tcW w:w="6193" w:type="dxa"/>
            <w:shd w:val="clear" w:color="auto" w:fill="auto"/>
            <w:vAlign w:val="center"/>
          </w:tcPr>
          <w:p w14:paraId="2713158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山东华城工程技术有限公司</w:t>
            </w:r>
          </w:p>
        </w:tc>
        <w:tc>
          <w:tcPr>
            <w:tcW w:w="2531" w:type="dxa"/>
            <w:shd w:val="clear" w:color="auto" w:fill="auto"/>
            <w:vAlign w:val="center"/>
          </w:tcPr>
          <w:p w14:paraId="023388C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479B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5AF9FA38">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909" w:type="dxa"/>
            <w:shd w:val="clear" w:color="auto" w:fill="auto"/>
            <w:vAlign w:val="center"/>
          </w:tcPr>
          <w:p w14:paraId="365820C1">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25F9450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活性炭微波再生一体化技术及装备</w:t>
            </w:r>
          </w:p>
        </w:tc>
        <w:tc>
          <w:tcPr>
            <w:tcW w:w="6193" w:type="dxa"/>
            <w:shd w:val="clear" w:color="auto" w:fill="auto"/>
            <w:vAlign w:val="center"/>
          </w:tcPr>
          <w:p w14:paraId="20AA77DD">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山东产研绿洲环境产业技术研究院有限公司、山东恒泰利华环境科技有限公司</w:t>
            </w:r>
          </w:p>
        </w:tc>
        <w:tc>
          <w:tcPr>
            <w:tcW w:w="2531" w:type="dxa"/>
            <w:shd w:val="clear" w:color="auto" w:fill="auto"/>
            <w:vAlign w:val="center"/>
          </w:tcPr>
          <w:p w14:paraId="79B030F4">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2457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3D4E271E">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909" w:type="dxa"/>
            <w:shd w:val="clear" w:color="auto" w:fill="auto"/>
            <w:vAlign w:val="center"/>
          </w:tcPr>
          <w:p w14:paraId="1FF2AD0E">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421FFC4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一种超雾化溶气气浮装置</w:t>
            </w:r>
          </w:p>
        </w:tc>
        <w:tc>
          <w:tcPr>
            <w:tcW w:w="6193" w:type="dxa"/>
            <w:shd w:val="clear" w:color="auto" w:fill="auto"/>
            <w:vAlign w:val="center"/>
          </w:tcPr>
          <w:p w14:paraId="2796A02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山东和正环保工程有限公司</w:t>
            </w:r>
          </w:p>
        </w:tc>
        <w:tc>
          <w:tcPr>
            <w:tcW w:w="2531" w:type="dxa"/>
            <w:shd w:val="clear" w:color="auto" w:fill="auto"/>
            <w:vAlign w:val="center"/>
          </w:tcPr>
          <w:p w14:paraId="7026987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7AE7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7A0A50BE">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909" w:type="dxa"/>
            <w:shd w:val="clear" w:color="auto" w:fill="auto"/>
            <w:vAlign w:val="center"/>
          </w:tcPr>
          <w:p w14:paraId="42156238">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4F3FEE00">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焦炉地下烟道气的阶梯余热利用及减碳排放装置</w:t>
            </w:r>
          </w:p>
        </w:tc>
        <w:tc>
          <w:tcPr>
            <w:tcW w:w="6193" w:type="dxa"/>
            <w:shd w:val="clear" w:color="auto" w:fill="auto"/>
            <w:vAlign w:val="center"/>
          </w:tcPr>
          <w:p w14:paraId="4E99B0C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山东岱荣节能环保科技有限公司</w:t>
            </w:r>
          </w:p>
        </w:tc>
        <w:tc>
          <w:tcPr>
            <w:tcW w:w="2531" w:type="dxa"/>
            <w:shd w:val="clear" w:color="auto" w:fill="auto"/>
            <w:vAlign w:val="center"/>
          </w:tcPr>
          <w:p w14:paraId="64C113C6">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A11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10E90732">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909" w:type="dxa"/>
            <w:shd w:val="clear" w:color="auto" w:fill="auto"/>
            <w:vAlign w:val="center"/>
          </w:tcPr>
          <w:p w14:paraId="39644B64">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707084C7">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绿色建筑节能监管控制技术</w:t>
            </w:r>
          </w:p>
        </w:tc>
        <w:tc>
          <w:tcPr>
            <w:tcW w:w="6193" w:type="dxa"/>
            <w:shd w:val="clear" w:color="auto" w:fill="auto"/>
            <w:vAlign w:val="center"/>
          </w:tcPr>
          <w:p w14:paraId="30E3EBE6">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同方德诚（山东）科技股份公司</w:t>
            </w:r>
          </w:p>
        </w:tc>
        <w:tc>
          <w:tcPr>
            <w:tcW w:w="2531" w:type="dxa"/>
            <w:shd w:val="clear" w:color="auto" w:fill="auto"/>
            <w:vAlign w:val="center"/>
          </w:tcPr>
          <w:p w14:paraId="11454B8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D46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7F60140B">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909" w:type="dxa"/>
            <w:shd w:val="clear" w:color="auto" w:fill="auto"/>
            <w:vAlign w:val="center"/>
          </w:tcPr>
          <w:p w14:paraId="310CB6C3">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59A7578D">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一种降低氨逃逸率的脱硝烟气再回流技术</w:t>
            </w:r>
          </w:p>
        </w:tc>
        <w:tc>
          <w:tcPr>
            <w:tcW w:w="6193" w:type="dxa"/>
            <w:shd w:val="clear" w:color="auto" w:fill="auto"/>
            <w:vAlign w:val="center"/>
          </w:tcPr>
          <w:p w14:paraId="2FDB0739">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山东一然环保科技有限公司</w:t>
            </w:r>
          </w:p>
        </w:tc>
        <w:tc>
          <w:tcPr>
            <w:tcW w:w="2531" w:type="dxa"/>
            <w:shd w:val="clear" w:color="auto" w:fill="auto"/>
            <w:vAlign w:val="center"/>
          </w:tcPr>
          <w:p w14:paraId="6AFC10A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ADF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37AD2F2C">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909" w:type="dxa"/>
            <w:shd w:val="clear" w:color="auto" w:fill="auto"/>
            <w:vAlign w:val="center"/>
          </w:tcPr>
          <w:p w14:paraId="170B3635">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4B2F25C2">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多源有机固体废弃物资源化处置热解技术</w:t>
            </w:r>
          </w:p>
        </w:tc>
        <w:tc>
          <w:tcPr>
            <w:tcW w:w="6193" w:type="dxa"/>
            <w:shd w:val="clear" w:color="auto" w:fill="auto"/>
            <w:vAlign w:val="center"/>
          </w:tcPr>
          <w:p w14:paraId="4730A24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中车山东机车车辆有限公司</w:t>
            </w:r>
          </w:p>
        </w:tc>
        <w:tc>
          <w:tcPr>
            <w:tcW w:w="2531" w:type="dxa"/>
            <w:shd w:val="clear" w:color="auto" w:fill="auto"/>
            <w:vAlign w:val="center"/>
          </w:tcPr>
          <w:p w14:paraId="7DD687A2">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2631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369B250D">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909" w:type="dxa"/>
            <w:shd w:val="clear" w:color="auto" w:fill="auto"/>
            <w:vAlign w:val="center"/>
          </w:tcPr>
          <w:p w14:paraId="7E6419B3">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4B02F540">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无组织粉尘近零排放治理技术</w:t>
            </w:r>
          </w:p>
        </w:tc>
        <w:tc>
          <w:tcPr>
            <w:tcW w:w="6193" w:type="dxa"/>
            <w:shd w:val="clear" w:color="auto" w:fill="auto"/>
            <w:vAlign w:val="center"/>
          </w:tcPr>
          <w:p w14:paraId="2367E04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国能（山东）能源环境有限公司</w:t>
            </w:r>
          </w:p>
        </w:tc>
        <w:tc>
          <w:tcPr>
            <w:tcW w:w="2531" w:type="dxa"/>
            <w:shd w:val="clear" w:color="auto" w:fill="auto"/>
            <w:vAlign w:val="center"/>
          </w:tcPr>
          <w:p w14:paraId="2ADBC0DB">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831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6B5A92C3">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909" w:type="dxa"/>
            <w:shd w:val="clear" w:color="auto" w:fill="auto"/>
            <w:vAlign w:val="center"/>
          </w:tcPr>
          <w:p w14:paraId="7FAB924C">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28B0F92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多组份液相蒸馏制取浓氨水技术</w:t>
            </w:r>
          </w:p>
        </w:tc>
        <w:tc>
          <w:tcPr>
            <w:tcW w:w="6193" w:type="dxa"/>
            <w:shd w:val="clear" w:color="auto" w:fill="auto"/>
            <w:vAlign w:val="center"/>
          </w:tcPr>
          <w:p w14:paraId="7A555CD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山东泰山钢铁集团有限公司</w:t>
            </w:r>
          </w:p>
        </w:tc>
        <w:tc>
          <w:tcPr>
            <w:tcW w:w="2531" w:type="dxa"/>
            <w:shd w:val="clear" w:color="auto" w:fill="auto"/>
            <w:vAlign w:val="center"/>
          </w:tcPr>
          <w:p w14:paraId="364A91E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1A23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56EF63C7">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909" w:type="dxa"/>
            <w:shd w:val="clear" w:color="auto" w:fill="auto"/>
            <w:vAlign w:val="center"/>
          </w:tcPr>
          <w:p w14:paraId="5CC8AE7B">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2C8D5948">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烟气SDS脱硫+三塔SCR脱硝+余热蒸发提盐技术</w:t>
            </w:r>
          </w:p>
        </w:tc>
        <w:tc>
          <w:tcPr>
            <w:tcW w:w="6193" w:type="dxa"/>
            <w:shd w:val="clear" w:color="auto" w:fill="auto"/>
            <w:vAlign w:val="center"/>
          </w:tcPr>
          <w:p w14:paraId="4430B329">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山东力净环保科技有限公司</w:t>
            </w:r>
          </w:p>
        </w:tc>
        <w:tc>
          <w:tcPr>
            <w:tcW w:w="2531" w:type="dxa"/>
            <w:shd w:val="clear" w:color="auto" w:fill="auto"/>
            <w:vAlign w:val="center"/>
          </w:tcPr>
          <w:p w14:paraId="046E500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1975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50D1E26D">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909" w:type="dxa"/>
            <w:shd w:val="clear" w:color="auto" w:fill="auto"/>
            <w:vAlign w:val="center"/>
          </w:tcPr>
          <w:p w14:paraId="139EE793">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2023</w:t>
            </w:r>
            <w:r>
              <w:rPr>
                <w:rStyle w:val="9"/>
                <w:rFonts w:hAnsi="Times New Roman"/>
                <w:lang w:val="en-US" w:eastAsia="zh-CN" w:bidi="ar"/>
              </w:rPr>
              <w:t>年</w:t>
            </w:r>
          </w:p>
        </w:tc>
        <w:tc>
          <w:tcPr>
            <w:tcW w:w="2837" w:type="dxa"/>
            <w:shd w:val="clear" w:color="auto" w:fill="auto"/>
            <w:vAlign w:val="center"/>
          </w:tcPr>
          <w:p w14:paraId="3C4C8954">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双箱蓄热式换热器余热回收技术</w:t>
            </w:r>
          </w:p>
        </w:tc>
        <w:tc>
          <w:tcPr>
            <w:tcW w:w="6193" w:type="dxa"/>
            <w:shd w:val="clear" w:color="auto" w:fill="auto"/>
            <w:vAlign w:val="center"/>
          </w:tcPr>
          <w:p w14:paraId="3B13174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山东一然环保科技有限公司</w:t>
            </w:r>
          </w:p>
        </w:tc>
        <w:tc>
          <w:tcPr>
            <w:tcW w:w="2531" w:type="dxa"/>
            <w:shd w:val="clear" w:color="auto" w:fill="auto"/>
            <w:vAlign w:val="center"/>
          </w:tcPr>
          <w:p w14:paraId="71E3592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508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56936D71">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909" w:type="dxa"/>
            <w:shd w:val="clear" w:color="auto" w:fill="auto"/>
            <w:vAlign w:val="center"/>
          </w:tcPr>
          <w:p w14:paraId="5A01B2AC">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71B82F3B">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基于全自主材料的数智化燃料电池热电联供系统</w:t>
            </w:r>
          </w:p>
        </w:tc>
        <w:tc>
          <w:tcPr>
            <w:tcW w:w="6193" w:type="dxa"/>
            <w:shd w:val="clear" w:color="auto" w:fill="auto"/>
            <w:vAlign w:val="center"/>
          </w:tcPr>
          <w:p w14:paraId="00F70E1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济南绿动氢能科技有限公司、国家电投集团氢能科技发展有限公司</w:t>
            </w:r>
          </w:p>
        </w:tc>
        <w:tc>
          <w:tcPr>
            <w:tcW w:w="2531" w:type="dxa"/>
            <w:shd w:val="clear" w:color="auto" w:fill="auto"/>
            <w:vAlign w:val="center"/>
          </w:tcPr>
          <w:p w14:paraId="05A4A81B">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1570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10CE6010">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909" w:type="dxa"/>
            <w:shd w:val="clear" w:color="auto" w:fill="auto"/>
            <w:vAlign w:val="center"/>
          </w:tcPr>
          <w:p w14:paraId="349CD6DC">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0A2BBC0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钢铁企业含铁含锌尘泥综合回收利用技术</w:t>
            </w:r>
          </w:p>
        </w:tc>
        <w:tc>
          <w:tcPr>
            <w:tcW w:w="6193" w:type="dxa"/>
            <w:shd w:val="clear" w:color="auto" w:fill="auto"/>
            <w:vAlign w:val="center"/>
          </w:tcPr>
          <w:p w14:paraId="306C22C0">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山东鲁新国合节能环保科技有限公司</w:t>
            </w:r>
          </w:p>
        </w:tc>
        <w:tc>
          <w:tcPr>
            <w:tcW w:w="2531" w:type="dxa"/>
            <w:shd w:val="clear" w:color="auto" w:fill="auto"/>
            <w:vAlign w:val="center"/>
          </w:tcPr>
          <w:p w14:paraId="39232AA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346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6FE4D1F8">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909" w:type="dxa"/>
            <w:shd w:val="clear" w:color="auto" w:fill="auto"/>
            <w:vAlign w:val="center"/>
          </w:tcPr>
          <w:p w14:paraId="70BD8F4D">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25FB77A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构网型分布式云储能技术</w:t>
            </w:r>
          </w:p>
        </w:tc>
        <w:tc>
          <w:tcPr>
            <w:tcW w:w="6193" w:type="dxa"/>
            <w:shd w:val="clear" w:color="auto" w:fill="auto"/>
            <w:vAlign w:val="center"/>
          </w:tcPr>
          <w:p w14:paraId="6D222E2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国网山东综合能源服务有限公司</w:t>
            </w:r>
          </w:p>
        </w:tc>
        <w:tc>
          <w:tcPr>
            <w:tcW w:w="2531" w:type="dxa"/>
            <w:shd w:val="clear" w:color="auto" w:fill="auto"/>
            <w:vAlign w:val="center"/>
          </w:tcPr>
          <w:p w14:paraId="36F406B9">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20344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289481BB">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909" w:type="dxa"/>
            <w:shd w:val="clear" w:color="auto" w:fill="auto"/>
            <w:vAlign w:val="center"/>
          </w:tcPr>
          <w:p w14:paraId="63BA704B">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0CAB4F7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低磷阻垢缓蚀剂技术</w:t>
            </w:r>
          </w:p>
        </w:tc>
        <w:tc>
          <w:tcPr>
            <w:tcW w:w="6193" w:type="dxa"/>
            <w:shd w:val="clear" w:color="auto" w:fill="auto"/>
            <w:vAlign w:val="center"/>
          </w:tcPr>
          <w:p w14:paraId="10274014">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山东化友水处理技术有限公司</w:t>
            </w:r>
          </w:p>
        </w:tc>
        <w:tc>
          <w:tcPr>
            <w:tcW w:w="2531" w:type="dxa"/>
            <w:shd w:val="clear" w:color="auto" w:fill="auto"/>
            <w:vAlign w:val="center"/>
          </w:tcPr>
          <w:p w14:paraId="7CA77718">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771C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1C35F373">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909" w:type="dxa"/>
            <w:shd w:val="clear" w:color="auto" w:fill="auto"/>
            <w:vAlign w:val="center"/>
          </w:tcPr>
          <w:p w14:paraId="3F0D6ED7">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537AD8A2">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蓄热球循环式生物质热解炭化技术</w:t>
            </w:r>
          </w:p>
        </w:tc>
        <w:tc>
          <w:tcPr>
            <w:tcW w:w="6193" w:type="dxa"/>
            <w:shd w:val="clear" w:color="auto" w:fill="auto"/>
            <w:vAlign w:val="center"/>
          </w:tcPr>
          <w:p w14:paraId="39050BA9">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山东祥桓环境科技有限公司</w:t>
            </w:r>
          </w:p>
        </w:tc>
        <w:tc>
          <w:tcPr>
            <w:tcW w:w="2531" w:type="dxa"/>
            <w:shd w:val="clear" w:color="auto" w:fill="auto"/>
            <w:vAlign w:val="center"/>
          </w:tcPr>
          <w:p w14:paraId="782AEA20">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52F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71DC1F3B">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909" w:type="dxa"/>
            <w:shd w:val="clear" w:color="auto" w:fill="auto"/>
            <w:vAlign w:val="center"/>
          </w:tcPr>
          <w:p w14:paraId="2C61A487">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54073C3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用于水质有机污染物光谱在线监测的预警技术</w:t>
            </w:r>
          </w:p>
        </w:tc>
        <w:tc>
          <w:tcPr>
            <w:tcW w:w="6193" w:type="dxa"/>
            <w:shd w:val="clear" w:color="auto" w:fill="auto"/>
            <w:vAlign w:val="center"/>
          </w:tcPr>
          <w:p w14:paraId="3DB01D5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济南冠鼎信息科技有限公司</w:t>
            </w:r>
          </w:p>
        </w:tc>
        <w:tc>
          <w:tcPr>
            <w:tcW w:w="2531" w:type="dxa"/>
            <w:shd w:val="clear" w:color="auto" w:fill="auto"/>
            <w:vAlign w:val="center"/>
          </w:tcPr>
          <w:p w14:paraId="35FD7C21">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6553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591B3842">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909" w:type="dxa"/>
            <w:shd w:val="clear" w:color="auto" w:fill="auto"/>
            <w:vAlign w:val="center"/>
          </w:tcPr>
          <w:p w14:paraId="1FAA4614">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669130C6">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模块化高效机房能效提升技术</w:t>
            </w:r>
          </w:p>
        </w:tc>
        <w:tc>
          <w:tcPr>
            <w:tcW w:w="6193" w:type="dxa"/>
            <w:shd w:val="clear" w:color="auto" w:fill="auto"/>
            <w:vAlign w:val="center"/>
          </w:tcPr>
          <w:p w14:paraId="71D3E370">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济南金孚瑞热能设备制造有限公司</w:t>
            </w:r>
          </w:p>
        </w:tc>
        <w:tc>
          <w:tcPr>
            <w:tcW w:w="2531" w:type="dxa"/>
            <w:shd w:val="clear" w:color="auto" w:fill="auto"/>
            <w:vAlign w:val="center"/>
          </w:tcPr>
          <w:p w14:paraId="6038BEF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3AAA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75770B38">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909" w:type="dxa"/>
            <w:shd w:val="clear" w:color="auto" w:fill="auto"/>
            <w:vAlign w:val="center"/>
          </w:tcPr>
          <w:p w14:paraId="2836B428">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3640059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循环流化床锅炉两级联合脱硫智慧控制技术</w:t>
            </w:r>
          </w:p>
        </w:tc>
        <w:tc>
          <w:tcPr>
            <w:tcW w:w="6193" w:type="dxa"/>
            <w:shd w:val="clear" w:color="auto" w:fill="auto"/>
            <w:vAlign w:val="center"/>
          </w:tcPr>
          <w:p w14:paraId="397204F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国能（山东）能源环境有限公司</w:t>
            </w:r>
          </w:p>
        </w:tc>
        <w:tc>
          <w:tcPr>
            <w:tcW w:w="2531" w:type="dxa"/>
            <w:shd w:val="clear" w:color="auto" w:fill="auto"/>
            <w:vAlign w:val="center"/>
          </w:tcPr>
          <w:p w14:paraId="2AF83890">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394B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68B27C8E">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909" w:type="dxa"/>
            <w:shd w:val="clear" w:color="auto" w:fill="auto"/>
            <w:vAlign w:val="center"/>
          </w:tcPr>
          <w:p w14:paraId="647A6FF1">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43685D2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光伏电站集散式调功系统</w:t>
            </w:r>
          </w:p>
        </w:tc>
        <w:tc>
          <w:tcPr>
            <w:tcW w:w="6193" w:type="dxa"/>
            <w:shd w:val="clear" w:color="auto" w:fill="auto"/>
            <w:vAlign w:val="center"/>
          </w:tcPr>
          <w:p w14:paraId="08B31280">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水发集团有限公司、水发兴业能源（珠海）有限公司</w:t>
            </w:r>
          </w:p>
        </w:tc>
        <w:tc>
          <w:tcPr>
            <w:tcW w:w="2531" w:type="dxa"/>
            <w:shd w:val="clear" w:color="auto" w:fill="auto"/>
            <w:vAlign w:val="center"/>
          </w:tcPr>
          <w:p w14:paraId="07AA039B">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5DCF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249DB175">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909" w:type="dxa"/>
            <w:shd w:val="clear" w:color="auto" w:fill="auto"/>
            <w:vAlign w:val="center"/>
          </w:tcPr>
          <w:p w14:paraId="7B7476CA">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0275CEDB">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城市小尺度大气污染预警溯源系统</w:t>
            </w:r>
          </w:p>
        </w:tc>
        <w:tc>
          <w:tcPr>
            <w:tcW w:w="6193" w:type="dxa"/>
            <w:shd w:val="clear" w:color="auto" w:fill="auto"/>
            <w:vAlign w:val="center"/>
          </w:tcPr>
          <w:p w14:paraId="5D15F506">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山东省环境保护科学研究设计院有限公司</w:t>
            </w:r>
          </w:p>
        </w:tc>
        <w:tc>
          <w:tcPr>
            <w:tcW w:w="2531" w:type="dxa"/>
            <w:shd w:val="clear" w:color="auto" w:fill="auto"/>
            <w:vAlign w:val="center"/>
          </w:tcPr>
          <w:p w14:paraId="1ACE1EAC">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1CE9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6BBA6C37">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46</w:t>
            </w:r>
          </w:p>
        </w:tc>
        <w:tc>
          <w:tcPr>
            <w:tcW w:w="909" w:type="dxa"/>
            <w:shd w:val="clear" w:color="auto" w:fill="auto"/>
            <w:vAlign w:val="center"/>
          </w:tcPr>
          <w:p w14:paraId="37DF0BA1">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67DBDC5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SCR脱硝精准喷氨智能控制系统</w:t>
            </w:r>
          </w:p>
        </w:tc>
        <w:tc>
          <w:tcPr>
            <w:tcW w:w="6193" w:type="dxa"/>
            <w:shd w:val="clear" w:color="auto" w:fill="auto"/>
            <w:vAlign w:val="center"/>
          </w:tcPr>
          <w:p w14:paraId="6871A880">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山东创宇能源科技股份有限公司</w:t>
            </w:r>
          </w:p>
        </w:tc>
        <w:tc>
          <w:tcPr>
            <w:tcW w:w="2531" w:type="dxa"/>
            <w:shd w:val="clear" w:color="auto" w:fill="auto"/>
            <w:vAlign w:val="center"/>
          </w:tcPr>
          <w:p w14:paraId="590AA69D">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0E3D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62B7C28F">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909" w:type="dxa"/>
            <w:shd w:val="clear" w:color="auto" w:fill="auto"/>
            <w:vAlign w:val="center"/>
          </w:tcPr>
          <w:p w14:paraId="5818ACEB">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11BD7208">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农业农村有机废弃物多原料厌氧好氧协同处理技术</w:t>
            </w:r>
          </w:p>
        </w:tc>
        <w:tc>
          <w:tcPr>
            <w:tcW w:w="6193" w:type="dxa"/>
            <w:shd w:val="clear" w:color="auto" w:fill="auto"/>
            <w:vAlign w:val="center"/>
          </w:tcPr>
          <w:p w14:paraId="47918EA4">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山东生态家园环保股份有限公司</w:t>
            </w:r>
          </w:p>
        </w:tc>
        <w:tc>
          <w:tcPr>
            <w:tcW w:w="2531" w:type="dxa"/>
            <w:shd w:val="clear" w:color="auto" w:fill="auto"/>
            <w:vAlign w:val="center"/>
          </w:tcPr>
          <w:p w14:paraId="6424048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4DE1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307F1571">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909" w:type="dxa"/>
            <w:shd w:val="clear" w:color="auto" w:fill="auto"/>
            <w:vAlign w:val="center"/>
          </w:tcPr>
          <w:p w14:paraId="2204C2A6">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2024</w:t>
            </w:r>
            <w:r>
              <w:rPr>
                <w:rStyle w:val="9"/>
                <w:rFonts w:hAnsi="Times New Roman"/>
                <w:lang w:val="en-US" w:eastAsia="zh-CN" w:bidi="ar"/>
              </w:rPr>
              <w:t>年</w:t>
            </w:r>
          </w:p>
        </w:tc>
        <w:tc>
          <w:tcPr>
            <w:tcW w:w="2837" w:type="dxa"/>
            <w:shd w:val="clear" w:color="auto" w:fill="auto"/>
            <w:vAlign w:val="center"/>
          </w:tcPr>
          <w:p w14:paraId="2477BFF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工业企业多能级多工质余热集中回收与梯级利用关键技术</w:t>
            </w:r>
          </w:p>
        </w:tc>
        <w:tc>
          <w:tcPr>
            <w:tcW w:w="6193" w:type="dxa"/>
            <w:shd w:val="clear" w:color="auto" w:fill="auto"/>
            <w:vAlign w:val="center"/>
          </w:tcPr>
          <w:p w14:paraId="7E225EB8">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山东岱荣节能环保科技有限公司</w:t>
            </w:r>
          </w:p>
        </w:tc>
        <w:tc>
          <w:tcPr>
            <w:tcW w:w="2531" w:type="dxa"/>
            <w:shd w:val="clear" w:color="auto" w:fill="auto"/>
            <w:vAlign w:val="center"/>
          </w:tcPr>
          <w:p w14:paraId="7526C45B">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48A0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6DAAC823">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909" w:type="dxa"/>
            <w:shd w:val="clear" w:color="auto" w:fill="auto"/>
            <w:vAlign w:val="center"/>
          </w:tcPr>
          <w:p w14:paraId="1B6D0546">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2025</w:t>
            </w:r>
            <w:r>
              <w:rPr>
                <w:rStyle w:val="9"/>
                <w:rFonts w:hAnsi="Times New Roman"/>
                <w:lang w:val="en-US" w:eastAsia="zh-CN" w:bidi="ar"/>
              </w:rPr>
              <w:t>年</w:t>
            </w:r>
          </w:p>
        </w:tc>
        <w:tc>
          <w:tcPr>
            <w:tcW w:w="2837" w:type="dxa"/>
            <w:shd w:val="clear" w:color="auto" w:fill="auto"/>
            <w:vAlign w:val="center"/>
          </w:tcPr>
          <w:p w14:paraId="38B6F1C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精准曝气AO/MBR中水回用技术</w:t>
            </w:r>
          </w:p>
        </w:tc>
        <w:tc>
          <w:tcPr>
            <w:tcW w:w="6193" w:type="dxa"/>
            <w:shd w:val="clear" w:color="auto" w:fill="auto"/>
            <w:vAlign w:val="center"/>
          </w:tcPr>
          <w:p w14:paraId="2E47D247">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山东宏达建设工程有限公司</w:t>
            </w:r>
          </w:p>
        </w:tc>
        <w:tc>
          <w:tcPr>
            <w:tcW w:w="2531" w:type="dxa"/>
            <w:shd w:val="clear" w:color="auto" w:fill="auto"/>
            <w:vAlign w:val="center"/>
          </w:tcPr>
          <w:p w14:paraId="707B36B1">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7962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0008B7EC">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909" w:type="dxa"/>
            <w:shd w:val="clear" w:color="auto" w:fill="auto"/>
            <w:vAlign w:val="center"/>
          </w:tcPr>
          <w:p w14:paraId="05391CB4">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2025</w:t>
            </w:r>
            <w:r>
              <w:rPr>
                <w:rStyle w:val="9"/>
                <w:rFonts w:hAnsi="Times New Roman"/>
                <w:lang w:val="en-US" w:eastAsia="zh-CN" w:bidi="ar"/>
              </w:rPr>
              <w:t>年</w:t>
            </w:r>
          </w:p>
        </w:tc>
        <w:tc>
          <w:tcPr>
            <w:tcW w:w="2837" w:type="dxa"/>
            <w:shd w:val="clear" w:color="auto" w:fill="auto"/>
            <w:vAlign w:val="center"/>
          </w:tcPr>
          <w:p w14:paraId="1C5C438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一种集成化高浊度/浓度污水处理技术</w:t>
            </w:r>
          </w:p>
        </w:tc>
        <w:tc>
          <w:tcPr>
            <w:tcW w:w="6193" w:type="dxa"/>
            <w:shd w:val="clear" w:color="auto" w:fill="auto"/>
            <w:vAlign w:val="center"/>
          </w:tcPr>
          <w:p w14:paraId="4B4BE921">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济南蓝海洋环保科技有限公司</w:t>
            </w:r>
          </w:p>
        </w:tc>
        <w:tc>
          <w:tcPr>
            <w:tcW w:w="2531" w:type="dxa"/>
            <w:shd w:val="clear" w:color="auto" w:fill="auto"/>
            <w:vAlign w:val="center"/>
          </w:tcPr>
          <w:p w14:paraId="1CC2ADDF">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5E9E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181EFAA5">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909" w:type="dxa"/>
            <w:shd w:val="clear" w:color="auto" w:fill="auto"/>
            <w:vAlign w:val="center"/>
          </w:tcPr>
          <w:p w14:paraId="0C3E6B82">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2025</w:t>
            </w:r>
            <w:r>
              <w:rPr>
                <w:rStyle w:val="9"/>
                <w:rFonts w:hAnsi="Times New Roman"/>
                <w:lang w:val="en-US" w:eastAsia="zh-CN" w:bidi="ar"/>
              </w:rPr>
              <w:t>年</w:t>
            </w:r>
          </w:p>
        </w:tc>
        <w:tc>
          <w:tcPr>
            <w:tcW w:w="2837" w:type="dxa"/>
            <w:shd w:val="clear" w:color="auto" w:fill="auto"/>
            <w:vAlign w:val="center"/>
          </w:tcPr>
          <w:p w14:paraId="6788FE23">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智能“热泵+”高效能源系统</w:t>
            </w:r>
          </w:p>
        </w:tc>
        <w:tc>
          <w:tcPr>
            <w:tcW w:w="6193" w:type="dxa"/>
            <w:shd w:val="clear" w:color="auto" w:fill="auto"/>
            <w:vAlign w:val="center"/>
          </w:tcPr>
          <w:p w14:paraId="26AE84E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山东宜美科节能服务有限责任公司</w:t>
            </w:r>
          </w:p>
        </w:tc>
        <w:tc>
          <w:tcPr>
            <w:tcW w:w="2531" w:type="dxa"/>
            <w:shd w:val="clear" w:color="auto" w:fill="auto"/>
            <w:vAlign w:val="center"/>
          </w:tcPr>
          <w:p w14:paraId="3ED6DA32">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1035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66E24EB5">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909" w:type="dxa"/>
            <w:shd w:val="clear" w:color="auto" w:fill="auto"/>
            <w:vAlign w:val="center"/>
          </w:tcPr>
          <w:p w14:paraId="3542A38F">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2025</w:t>
            </w:r>
            <w:r>
              <w:rPr>
                <w:rStyle w:val="9"/>
                <w:rFonts w:hAnsi="Times New Roman"/>
                <w:lang w:val="en-US" w:eastAsia="zh-CN" w:bidi="ar"/>
              </w:rPr>
              <w:t>年</w:t>
            </w:r>
          </w:p>
        </w:tc>
        <w:tc>
          <w:tcPr>
            <w:tcW w:w="2837" w:type="dxa"/>
            <w:shd w:val="clear" w:color="auto" w:fill="auto"/>
            <w:vAlign w:val="center"/>
          </w:tcPr>
          <w:p w14:paraId="1E4D085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脱硫石膏资源化协同二氧化碳利用技术</w:t>
            </w:r>
          </w:p>
        </w:tc>
        <w:tc>
          <w:tcPr>
            <w:tcW w:w="6193" w:type="dxa"/>
            <w:shd w:val="clear" w:color="auto" w:fill="auto"/>
            <w:vAlign w:val="center"/>
          </w:tcPr>
          <w:p w14:paraId="6CA0BDB6">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国能（山东）能源环境有限公司</w:t>
            </w:r>
          </w:p>
        </w:tc>
        <w:tc>
          <w:tcPr>
            <w:tcW w:w="2531" w:type="dxa"/>
            <w:shd w:val="clear" w:color="auto" w:fill="auto"/>
            <w:vAlign w:val="center"/>
          </w:tcPr>
          <w:p w14:paraId="06D016BB">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44B0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0E762B65">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909" w:type="dxa"/>
            <w:shd w:val="clear" w:color="auto" w:fill="auto"/>
            <w:vAlign w:val="center"/>
          </w:tcPr>
          <w:p w14:paraId="54A05751">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2025</w:t>
            </w:r>
            <w:r>
              <w:rPr>
                <w:rStyle w:val="9"/>
                <w:rFonts w:hAnsi="Times New Roman"/>
                <w:lang w:val="en-US" w:eastAsia="zh-CN" w:bidi="ar"/>
              </w:rPr>
              <w:t>年</w:t>
            </w:r>
          </w:p>
        </w:tc>
        <w:tc>
          <w:tcPr>
            <w:tcW w:w="2837" w:type="dxa"/>
            <w:shd w:val="clear" w:color="auto" w:fill="auto"/>
            <w:vAlign w:val="center"/>
          </w:tcPr>
          <w:p w14:paraId="49787085">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防发热新能源充电线缆绿色高效气冷技术</w:t>
            </w:r>
          </w:p>
        </w:tc>
        <w:tc>
          <w:tcPr>
            <w:tcW w:w="6193" w:type="dxa"/>
            <w:shd w:val="clear" w:color="auto" w:fill="auto"/>
            <w:vAlign w:val="center"/>
          </w:tcPr>
          <w:p w14:paraId="1C5A5CC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济南马世基智能环保科技有限公司</w:t>
            </w:r>
          </w:p>
        </w:tc>
        <w:tc>
          <w:tcPr>
            <w:tcW w:w="2531" w:type="dxa"/>
            <w:shd w:val="clear" w:color="auto" w:fill="auto"/>
            <w:vAlign w:val="center"/>
          </w:tcPr>
          <w:p w14:paraId="2EB2CA3E">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1BF5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39C49A86">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909" w:type="dxa"/>
            <w:shd w:val="clear" w:color="auto" w:fill="auto"/>
            <w:vAlign w:val="center"/>
          </w:tcPr>
          <w:p w14:paraId="449285B0">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2025</w:t>
            </w:r>
            <w:r>
              <w:rPr>
                <w:rStyle w:val="9"/>
                <w:rFonts w:hAnsi="Times New Roman"/>
                <w:lang w:val="en-US" w:eastAsia="zh-CN" w:bidi="ar"/>
              </w:rPr>
              <w:t>年</w:t>
            </w:r>
          </w:p>
        </w:tc>
        <w:tc>
          <w:tcPr>
            <w:tcW w:w="2837" w:type="dxa"/>
            <w:shd w:val="clear" w:color="auto" w:fill="auto"/>
            <w:vAlign w:val="center"/>
          </w:tcPr>
          <w:p w14:paraId="2FAA05C7">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浪潮区域碳资产管理平台</w:t>
            </w:r>
          </w:p>
        </w:tc>
        <w:tc>
          <w:tcPr>
            <w:tcW w:w="6193" w:type="dxa"/>
            <w:shd w:val="clear" w:color="auto" w:fill="auto"/>
            <w:vAlign w:val="center"/>
          </w:tcPr>
          <w:p w14:paraId="13383F2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山东浪潮智能生产技术有限公司</w:t>
            </w:r>
          </w:p>
        </w:tc>
        <w:tc>
          <w:tcPr>
            <w:tcW w:w="2531" w:type="dxa"/>
            <w:shd w:val="clear" w:color="auto" w:fill="auto"/>
            <w:vAlign w:val="center"/>
          </w:tcPr>
          <w:p w14:paraId="4470291A">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r w14:paraId="21BD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9" w:type="dxa"/>
            <w:shd w:val="clear" w:color="auto" w:fill="auto"/>
            <w:vAlign w:val="center"/>
          </w:tcPr>
          <w:p w14:paraId="5366FD9B">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909" w:type="dxa"/>
            <w:shd w:val="clear" w:color="auto" w:fill="auto"/>
            <w:vAlign w:val="center"/>
          </w:tcPr>
          <w:p w14:paraId="7553E7C6">
            <w:pPr>
              <w:keepNext w:val="0"/>
              <w:keepLines w:val="0"/>
              <w:widowControl/>
              <w:suppressLineNumbers w:val="0"/>
              <w:jc w:val="center"/>
              <w:textAlignment w:val="center"/>
              <w:rPr>
                <w:rFonts w:eastAsia="黑体"/>
                <w:color w:val="000000"/>
                <w:kern w:val="0"/>
                <w:sz w:val="21"/>
                <w:szCs w:val="21"/>
                <w:lang w:bidi="ar"/>
              </w:rPr>
            </w:pPr>
            <w:r>
              <w:rPr>
                <w:rFonts w:hint="default" w:ascii="Times New Roman" w:hAnsi="Times New Roman" w:eastAsia="宋体" w:cs="Times New Roman"/>
                <w:i w:val="0"/>
                <w:iCs w:val="0"/>
                <w:color w:val="000000"/>
                <w:kern w:val="0"/>
                <w:sz w:val="21"/>
                <w:szCs w:val="21"/>
                <w:u w:val="none"/>
                <w:lang w:val="en-US" w:eastAsia="zh-CN" w:bidi="ar"/>
              </w:rPr>
              <w:t>2025</w:t>
            </w:r>
            <w:r>
              <w:rPr>
                <w:rStyle w:val="9"/>
                <w:rFonts w:hAnsi="Times New Roman"/>
                <w:lang w:val="en-US" w:eastAsia="zh-CN" w:bidi="ar"/>
              </w:rPr>
              <w:t>年</w:t>
            </w:r>
          </w:p>
        </w:tc>
        <w:tc>
          <w:tcPr>
            <w:tcW w:w="2837" w:type="dxa"/>
            <w:shd w:val="clear" w:color="auto" w:fill="auto"/>
            <w:vAlign w:val="center"/>
          </w:tcPr>
          <w:p w14:paraId="664171F2">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建筑碳减排智慧管控集成技术</w:t>
            </w:r>
          </w:p>
        </w:tc>
        <w:tc>
          <w:tcPr>
            <w:tcW w:w="6193" w:type="dxa"/>
            <w:shd w:val="clear" w:color="auto" w:fill="auto"/>
            <w:vAlign w:val="center"/>
          </w:tcPr>
          <w:p w14:paraId="6614C67D">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同方德诚（山东）科技股份公司</w:t>
            </w:r>
          </w:p>
        </w:tc>
        <w:tc>
          <w:tcPr>
            <w:tcW w:w="2531" w:type="dxa"/>
            <w:shd w:val="clear" w:color="auto" w:fill="auto"/>
            <w:vAlign w:val="center"/>
          </w:tcPr>
          <w:p w14:paraId="3F9F5CB2">
            <w:pPr>
              <w:keepNext w:val="0"/>
              <w:keepLines w:val="0"/>
              <w:widowControl/>
              <w:suppressLineNumbers w:val="0"/>
              <w:jc w:val="center"/>
              <w:textAlignment w:val="center"/>
              <w:rPr>
                <w:rFonts w:hint="eastAsia" w:ascii="黑体" w:hAnsi="黑体" w:eastAsia="黑体" w:cs="黑体"/>
                <w:color w:val="000000"/>
                <w:kern w:val="0"/>
                <w:sz w:val="21"/>
                <w:szCs w:val="21"/>
                <w:lang w:bidi="ar"/>
              </w:rPr>
            </w:pPr>
            <w:r>
              <w:rPr>
                <w:rFonts w:hint="eastAsia" w:ascii="仿宋_GB2312" w:hAnsi="宋体" w:eastAsia="仿宋_GB2312" w:cs="仿宋_GB2312"/>
                <w:i w:val="0"/>
                <w:iCs w:val="0"/>
                <w:color w:val="000000"/>
                <w:kern w:val="0"/>
                <w:sz w:val="21"/>
                <w:szCs w:val="21"/>
                <w:u w:val="none"/>
                <w:lang w:val="en-US" w:eastAsia="zh-CN" w:bidi="ar"/>
              </w:rPr>
              <w:t>济南市科技局</w:t>
            </w:r>
          </w:p>
        </w:tc>
      </w:tr>
    </w:tbl>
    <w:p w14:paraId="714E352C">
      <w:pPr>
        <w:adjustRightInd w:val="0"/>
        <w:snapToGrid w:val="0"/>
        <w:spacing w:line="540" w:lineRule="exact"/>
        <w:ind w:firstLine="640" w:firstLineChars="200"/>
        <w:jc w:val="left"/>
        <w:outlineLvl w:val="0"/>
        <w:rPr>
          <w:rFonts w:eastAsia="仿宋_GB2312"/>
          <w:szCs w:val="32"/>
        </w:rPr>
      </w:pPr>
    </w:p>
    <w:p w14:paraId="55428A13">
      <w:pPr>
        <w:pStyle w:val="4"/>
        <w:keepNext w:val="0"/>
        <w:keepLines w:val="0"/>
        <w:widowControl/>
        <w:suppressLineNumbers w:val="0"/>
        <w:spacing w:before="0" w:beforeAutospacing="0" w:after="0" w:afterAutospacing="0"/>
        <w:ind w:right="0"/>
        <w:jc w:val="both"/>
        <w:rPr>
          <w:rFonts w:hint="default" w:ascii="Times New Roman" w:hAnsi="Times New Roman" w:cs="仿宋_GB2312"/>
          <w:i w:val="0"/>
          <w:iCs w:val="0"/>
          <w:caps w:val="0"/>
          <w:color w:val="auto"/>
          <w:spacing w:val="0"/>
          <w:kern w:val="0"/>
          <w:sz w:val="32"/>
          <w:szCs w:val="32"/>
          <w:shd w:val="clear" w:fill="FFFFFF"/>
          <w:lang w:val="en-US" w:eastAsia="zh-CN" w:bidi="ar"/>
        </w:rPr>
        <w:sectPr>
          <w:pgSz w:w="16838" w:h="11906" w:orient="landscape"/>
          <w:pgMar w:top="1587" w:right="2098" w:bottom="1474" w:left="1984" w:header="851" w:footer="992" w:gutter="0"/>
          <w:pgNumType w:fmt="numberInDash"/>
          <w:cols w:space="425" w:num="1"/>
          <w:docGrid w:type="lines" w:linePitch="435" w:charSpace="0"/>
        </w:sectPr>
      </w:pPr>
    </w:p>
    <w:p w14:paraId="4BD69E4D">
      <w:pPr>
        <w:spacing w:line="540" w:lineRule="exact"/>
        <w:outlineLvl w:val="0"/>
        <w:rPr>
          <w:rFonts w:hint="eastAsia" w:eastAsia="黑体"/>
          <w:szCs w:val="32"/>
          <w:lang w:eastAsia="zh-CN"/>
        </w:rPr>
      </w:pPr>
      <w:r>
        <w:rPr>
          <w:rFonts w:hint="eastAsia" w:eastAsia="黑体"/>
          <w:szCs w:val="32"/>
        </w:rPr>
        <w:t>附件</w:t>
      </w:r>
      <w:r>
        <w:rPr>
          <w:rFonts w:hint="eastAsia" w:eastAsia="黑体"/>
          <w:szCs w:val="32"/>
          <w:lang w:val="en-US" w:eastAsia="zh-CN"/>
        </w:rPr>
        <w:t>5</w:t>
      </w:r>
    </w:p>
    <w:p w14:paraId="73BC1F99">
      <w:pPr>
        <w:spacing w:line="540" w:lineRule="exact"/>
        <w:rPr>
          <w:rFonts w:ascii="方正小标宋简体" w:hAnsi="方正小标宋简体" w:eastAsia="方正小标宋简体" w:cs="方正小标宋简体"/>
          <w:szCs w:val="32"/>
        </w:rPr>
      </w:pPr>
    </w:p>
    <w:p w14:paraId="0717C6FB">
      <w:pPr>
        <w:spacing w:line="54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公开征集申报及审核流程</w:t>
      </w:r>
    </w:p>
    <w:p w14:paraId="35688176">
      <w:pPr>
        <w:spacing w:line="540" w:lineRule="exact"/>
        <w:ind w:firstLine="640" w:firstLineChars="200"/>
        <w:rPr>
          <w:rFonts w:eastAsia="黑体"/>
          <w:szCs w:val="32"/>
        </w:rPr>
      </w:pPr>
    </w:p>
    <w:p w14:paraId="790C9155">
      <w:pPr>
        <w:adjustRightInd w:val="0"/>
        <w:snapToGrid w:val="0"/>
        <w:spacing w:line="540" w:lineRule="exact"/>
        <w:ind w:firstLine="640" w:firstLineChars="200"/>
        <w:outlineLvl w:val="0"/>
        <w:rPr>
          <w:rFonts w:ascii="黑体" w:hAnsi="黑体" w:eastAsia="黑体" w:cs="黑体"/>
          <w:szCs w:val="32"/>
        </w:rPr>
      </w:pPr>
      <w:r>
        <w:rPr>
          <w:rFonts w:hint="eastAsia" w:ascii="黑体" w:hAnsi="黑体" w:eastAsia="黑体" w:cs="黑体"/>
          <w:szCs w:val="32"/>
        </w:rPr>
        <w:t>一、申报流程</w:t>
      </w:r>
    </w:p>
    <w:p w14:paraId="1A7C22E9">
      <w:pPr>
        <w:spacing w:line="540" w:lineRule="exact"/>
        <w:ind w:firstLine="640" w:firstLineChars="200"/>
        <w:rPr>
          <w:rFonts w:eastAsia="仿宋_GB2312"/>
          <w:szCs w:val="32"/>
        </w:rPr>
      </w:pPr>
      <w:r>
        <w:rPr>
          <w:rFonts w:hint="eastAsia" w:eastAsia="仿宋_GB2312"/>
          <w:szCs w:val="32"/>
        </w:rPr>
        <w:t>（一）填报网址。</w:t>
      </w:r>
      <w:r>
        <w:rPr>
          <w:rFonts w:eastAsia="仿宋_GB2312"/>
          <w:szCs w:val="32"/>
        </w:rPr>
        <w:t>本次</w:t>
      </w:r>
      <w:r>
        <w:rPr>
          <w:rFonts w:hint="eastAsia" w:eastAsia="仿宋_GB2312"/>
          <w:szCs w:val="32"/>
        </w:rPr>
        <w:t>申报</w:t>
      </w:r>
      <w:r>
        <w:rPr>
          <w:rFonts w:eastAsia="仿宋_GB2312"/>
          <w:szCs w:val="32"/>
        </w:rPr>
        <w:t>工作通过山东省生态环境科技成果转化和环保产业发展综合服务平台（</w:t>
      </w:r>
      <w:r>
        <w:rPr>
          <w:rFonts w:hint="eastAsia" w:eastAsia="仿宋_GB2312"/>
          <w:szCs w:val="32"/>
        </w:rPr>
        <w:t>以下简称“综合服务平台”，</w:t>
      </w:r>
      <w:r>
        <w:rPr>
          <w:rFonts w:eastAsia="仿宋_GB2312"/>
          <w:szCs w:val="32"/>
        </w:rPr>
        <w:t>网址：https://sdeett.mlsd.org.cn/index）进行网上填报</w:t>
      </w:r>
      <w:r>
        <w:rPr>
          <w:rFonts w:hint="eastAsia" w:eastAsia="仿宋_GB2312"/>
          <w:szCs w:val="32"/>
        </w:rPr>
        <w:t>、</w:t>
      </w:r>
      <w:r>
        <w:rPr>
          <w:rFonts w:eastAsia="仿宋_GB2312"/>
          <w:szCs w:val="32"/>
        </w:rPr>
        <w:t>推荐</w:t>
      </w:r>
      <w:r>
        <w:rPr>
          <w:rFonts w:hint="eastAsia" w:eastAsia="仿宋_GB2312"/>
          <w:szCs w:val="32"/>
        </w:rPr>
        <w:t>和</w:t>
      </w:r>
      <w:r>
        <w:rPr>
          <w:rFonts w:eastAsia="仿宋_GB2312"/>
          <w:szCs w:val="32"/>
        </w:rPr>
        <w:t>审核。</w:t>
      </w:r>
    </w:p>
    <w:p w14:paraId="552D41FE">
      <w:pPr>
        <w:spacing w:line="540" w:lineRule="exact"/>
        <w:ind w:firstLine="640" w:firstLineChars="200"/>
        <w:rPr>
          <w:rFonts w:eastAsia="仿宋_GB2312"/>
          <w:szCs w:val="32"/>
        </w:rPr>
      </w:pPr>
      <w:r>
        <w:rPr>
          <w:rFonts w:hint="eastAsia" w:eastAsia="仿宋_GB2312"/>
          <w:szCs w:val="32"/>
        </w:rPr>
        <w:t>（二）填报流程。</w:t>
      </w:r>
    </w:p>
    <w:p w14:paraId="4F25C610">
      <w:pPr>
        <w:spacing w:line="540" w:lineRule="exact"/>
        <w:ind w:firstLine="640" w:firstLineChars="200"/>
        <w:rPr>
          <w:rFonts w:eastAsia="仿宋_GB2312"/>
          <w:szCs w:val="32"/>
        </w:rPr>
      </w:pPr>
      <w:r>
        <w:rPr>
          <w:rFonts w:hint="eastAsia" w:eastAsia="仿宋_GB2312"/>
          <w:szCs w:val="32"/>
        </w:rPr>
        <w:t>1.登录。申报单位须使用山东省统一身份认证账号登录填报。已有法人账户单位，可在综合服务平台首页点击【登录】，跳转至山东省统一身份认证平台完成身份认证；未注册法人账户单位，先点击首页【注册】，完成省统一身份认证平台账号注册后，再登录综合服务平台。</w:t>
      </w:r>
    </w:p>
    <w:p w14:paraId="15F64E25">
      <w:pPr>
        <w:spacing w:line="540" w:lineRule="exact"/>
        <w:ind w:firstLine="640" w:firstLineChars="200"/>
        <w:rPr>
          <w:rFonts w:eastAsia="仿宋_GB2312"/>
          <w:szCs w:val="32"/>
        </w:rPr>
      </w:pPr>
      <w:r>
        <w:rPr>
          <w:rFonts w:hint="eastAsia" w:eastAsia="仿宋_GB2312"/>
          <w:szCs w:val="32"/>
        </w:rPr>
        <w:t>2.填报。登录后，进入【技术成果】模块，选择【绿色低碳申报】进入申报界面，首次申报的单位按要求逐项填报技术成果简介、定量指标、定性指标、经济性能等相关内容。同步上传技术知识产权证书，技术鉴定报告，科技查新报告，近三年内</w:t>
      </w:r>
      <w:r>
        <w:rPr>
          <w:rFonts w:hint="eastAsia" w:eastAsia="仿宋_GB2312"/>
          <w:bCs/>
          <w:color w:val="000000"/>
          <w:szCs w:val="32"/>
        </w:rPr>
        <w:t>具有专业资质的第三方检测机构出具的该技术的</w:t>
      </w:r>
      <w:r>
        <w:rPr>
          <w:rFonts w:hint="eastAsia" w:eastAsia="仿宋_GB2312"/>
          <w:szCs w:val="32"/>
        </w:rPr>
        <w:t>性能检测报告（若已应用），</w:t>
      </w:r>
      <w:r>
        <w:rPr>
          <w:rFonts w:eastAsia="仿宋_GB2312"/>
          <w:szCs w:val="32"/>
        </w:rPr>
        <w:t>2-3张技术成果设备、应用场景等照片（JPG格式，单张照片2M以上、分辨率不小于300dpi，附带照片的文字说明）</w:t>
      </w:r>
      <w:r>
        <w:rPr>
          <w:rFonts w:hint="eastAsia" w:eastAsia="仿宋_GB2312"/>
          <w:szCs w:val="32"/>
        </w:rPr>
        <w:t>，</w:t>
      </w:r>
      <w:r>
        <w:rPr>
          <w:rFonts w:eastAsia="仿宋_GB2312"/>
          <w:szCs w:val="32"/>
        </w:rPr>
        <w:t>《绿色低碳技术成果报告》（附件3）</w:t>
      </w:r>
      <w:r>
        <w:rPr>
          <w:rFonts w:hint="eastAsia" w:eastAsia="仿宋_GB2312"/>
          <w:szCs w:val="32"/>
        </w:rPr>
        <w:t>Word版、</w:t>
      </w:r>
      <w:r>
        <w:rPr>
          <w:rFonts w:eastAsia="仿宋_GB2312"/>
          <w:szCs w:val="32"/>
        </w:rPr>
        <w:t>加盖公章</w:t>
      </w:r>
      <w:r>
        <w:rPr>
          <w:rFonts w:hint="eastAsia" w:eastAsia="仿宋_GB2312"/>
          <w:szCs w:val="32"/>
        </w:rPr>
        <w:t>PDF版等附件资料，所有信息核对无误后提交上报，完成申报流程。</w:t>
      </w:r>
    </w:p>
    <w:p w14:paraId="34334713">
      <w:pPr>
        <w:adjustRightInd w:val="0"/>
        <w:snapToGrid w:val="0"/>
        <w:spacing w:line="540" w:lineRule="exact"/>
        <w:ind w:firstLine="640" w:firstLineChars="200"/>
        <w:outlineLvl w:val="0"/>
        <w:rPr>
          <w:rFonts w:ascii="黑体" w:hAnsi="黑体" w:eastAsia="黑体" w:cs="黑体"/>
          <w:bCs/>
          <w:szCs w:val="32"/>
        </w:rPr>
      </w:pPr>
      <w:r>
        <w:rPr>
          <w:rFonts w:hint="eastAsia" w:ascii="黑体" w:hAnsi="黑体" w:eastAsia="黑体" w:cs="黑体"/>
          <w:szCs w:val="32"/>
        </w:rPr>
        <w:t>二、审核流程</w:t>
      </w:r>
    </w:p>
    <w:p w14:paraId="792D4795">
      <w:pPr>
        <w:spacing w:line="540" w:lineRule="exact"/>
        <w:ind w:firstLine="640" w:firstLineChars="200"/>
        <w:rPr>
          <w:rFonts w:eastAsia="仿宋_GB2312"/>
          <w:szCs w:val="32"/>
        </w:rPr>
      </w:pPr>
      <w:r>
        <w:rPr>
          <w:rFonts w:hint="eastAsia" w:eastAsia="仿宋_GB2312"/>
          <w:szCs w:val="32"/>
        </w:rPr>
        <w:t>坚持分级审核、逐级把关原则，实行初审、复核、终审三级筛选流程。各审核人员凭专属审核账户登录综合服务平台（</w:t>
      </w:r>
      <w:r>
        <w:rPr>
          <w:rFonts w:eastAsia="仿宋_GB2312"/>
          <w:szCs w:val="32"/>
        </w:rPr>
        <w:t>网址：</w:t>
      </w:r>
      <w:r>
        <w:rPr>
          <w:rFonts w:hint="eastAsia" w:eastAsia="仿宋_GB2312"/>
          <w:szCs w:val="32"/>
        </w:rPr>
        <w:t>http://www.mlsd.org.cn/login），进入美丽山东数字化治理综合平台，点击【企业服务】，选择【山东省生态环境科技成果转化和环保产业发展综合服务子系统】，跳转至审核界面，按权限逐级开展审核。</w:t>
      </w:r>
    </w:p>
    <w:p w14:paraId="4799F844">
      <w:pPr>
        <w:spacing w:line="540" w:lineRule="exact"/>
        <w:ind w:firstLine="640" w:firstLineChars="200"/>
        <w:rPr>
          <w:rFonts w:eastAsia="仿宋_GB2312"/>
          <w:szCs w:val="32"/>
        </w:rPr>
      </w:pPr>
      <w:r>
        <w:rPr>
          <w:rFonts w:hint="eastAsia" w:eastAsia="仿宋_GB2312"/>
          <w:szCs w:val="32"/>
        </w:rPr>
        <w:t>1.初审。各推荐主管部门线上核查申报材料真实性、完整性、规范性，从严把控重复申报；对往年已入库、取得技术突破且实现产业化升级的成果，可择优重新推荐。严格落实“绿色门槛”制度，对不符合准入要求、存在生态环境行政处罚及知识产权纠纷的实行一票否决。</w:t>
      </w:r>
    </w:p>
    <w:p w14:paraId="75BFA727">
      <w:pPr>
        <w:spacing w:line="540" w:lineRule="exact"/>
        <w:ind w:firstLine="640" w:firstLineChars="200"/>
        <w:rPr>
          <w:rFonts w:eastAsia="仿宋_GB2312"/>
          <w:szCs w:val="32"/>
        </w:rPr>
      </w:pPr>
      <w:r>
        <w:rPr>
          <w:rFonts w:hint="eastAsia" w:eastAsia="仿宋_GB2312"/>
          <w:szCs w:val="32"/>
        </w:rPr>
        <w:t>2.复核。省级主管部门对各市上报的推荐材料进行合规性、完整性复核，重点核查申报程序是否规范、材料要件是否齐全，对不符合申报条件、材料缺漏不齐的予以退回补正，筛选合格后统筹提交专家评审。</w:t>
      </w:r>
    </w:p>
    <w:p w14:paraId="4D6A1CD4">
      <w:pPr>
        <w:spacing w:line="540" w:lineRule="exact"/>
        <w:ind w:firstLine="640" w:firstLineChars="200"/>
        <w:rPr>
          <w:rFonts w:eastAsia="仿宋_GB2312"/>
          <w:szCs w:val="32"/>
        </w:rPr>
      </w:pPr>
      <w:r>
        <w:rPr>
          <w:rFonts w:hint="eastAsia" w:eastAsia="仿宋_GB2312"/>
          <w:szCs w:val="32"/>
        </w:rPr>
        <w:t>3.终审。组织行业领域专家采取集中评审方式，从技术先进性、绿色低碳效益、成熟度、推广应用前景、经济适用性等维度进行综合评审打分，择优遴选符合要求的绿色低碳技术成果，形成拟入库推荐名单。</w:t>
      </w:r>
    </w:p>
    <w:p w14:paraId="470FD79E">
      <w:pPr>
        <w:pStyle w:val="4"/>
        <w:keepNext w:val="0"/>
        <w:keepLines w:val="0"/>
        <w:widowControl/>
        <w:suppressLineNumbers w:val="0"/>
        <w:spacing w:before="0" w:beforeAutospacing="0" w:after="0" w:afterAutospacing="0"/>
        <w:ind w:right="0"/>
        <w:jc w:val="both"/>
        <w:rPr>
          <w:rFonts w:hint="default" w:ascii="Times New Roman" w:hAnsi="Times New Roman" w:cs="仿宋_GB2312"/>
          <w:i w:val="0"/>
          <w:iCs w:val="0"/>
          <w:caps w:val="0"/>
          <w:color w:val="auto"/>
          <w:spacing w:val="0"/>
          <w:kern w:val="0"/>
          <w:sz w:val="32"/>
          <w:szCs w:val="32"/>
          <w:shd w:val="clear" w:fill="FFFFFF"/>
          <w:lang w:val="en-US" w:eastAsia="zh-CN" w:bidi="ar"/>
        </w:rPr>
        <w:sectPr>
          <w:pgSz w:w="11906" w:h="16838"/>
          <w:pgMar w:top="2098" w:right="1474" w:bottom="1984" w:left="1587" w:header="851" w:footer="992" w:gutter="0"/>
          <w:pgNumType w:fmt="numberInDash"/>
          <w:cols w:space="425" w:num="1"/>
          <w:docGrid w:type="lines" w:linePitch="312" w:charSpace="0"/>
        </w:sectPr>
      </w:pPr>
    </w:p>
    <w:p w14:paraId="3927A2C5">
      <w:pPr>
        <w:spacing w:line="540" w:lineRule="exact"/>
        <w:outlineLvl w:val="0"/>
        <w:rPr>
          <w:rFonts w:hint="eastAsia" w:eastAsia="黑体"/>
          <w:szCs w:val="32"/>
          <w:lang w:eastAsia="zh-CN"/>
        </w:rPr>
      </w:pPr>
      <w:r>
        <w:rPr>
          <w:rFonts w:hint="eastAsia" w:eastAsia="黑体"/>
          <w:szCs w:val="32"/>
        </w:rPr>
        <w:t>附件</w:t>
      </w:r>
      <w:r>
        <w:rPr>
          <w:rFonts w:hint="eastAsia" w:eastAsia="黑体"/>
          <w:szCs w:val="32"/>
          <w:lang w:val="en-US" w:eastAsia="zh-CN"/>
        </w:rPr>
        <w:t>6</w:t>
      </w:r>
    </w:p>
    <w:p w14:paraId="4A63D853">
      <w:pPr>
        <w:spacing w:line="540" w:lineRule="exact"/>
        <w:rPr>
          <w:rFonts w:ascii="方正小标宋简体" w:hAnsi="方正小标宋简体" w:eastAsia="方正小标宋简体" w:cs="方正小标宋简体"/>
          <w:szCs w:val="32"/>
        </w:rPr>
      </w:pPr>
    </w:p>
    <w:p w14:paraId="68FB81C5">
      <w:pPr>
        <w:spacing w:line="54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跟踪评价填报及审核流程</w:t>
      </w:r>
    </w:p>
    <w:p w14:paraId="627A59E1">
      <w:pPr>
        <w:spacing w:line="540" w:lineRule="exact"/>
        <w:ind w:firstLine="640" w:firstLineChars="200"/>
        <w:rPr>
          <w:rFonts w:eastAsia="黑体"/>
          <w:szCs w:val="32"/>
        </w:rPr>
      </w:pPr>
    </w:p>
    <w:p w14:paraId="190BC074">
      <w:pPr>
        <w:adjustRightInd w:val="0"/>
        <w:snapToGrid w:val="0"/>
        <w:spacing w:line="540" w:lineRule="exact"/>
        <w:ind w:firstLine="640" w:firstLineChars="200"/>
        <w:outlineLvl w:val="0"/>
        <w:rPr>
          <w:rFonts w:ascii="黑体" w:hAnsi="黑体" w:eastAsia="黑体" w:cs="黑体"/>
          <w:szCs w:val="32"/>
        </w:rPr>
      </w:pPr>
      <w:r>
        <w:rPr>
          <w:rFonts w:hint="eastAsia" w:ascii="黑体" w:hAnsi="黑体" w:eastAsia="黑体" w:cs="黑体"/>
          <w:szCs w:val="32"/>
        </w:rPr>
        <w:t>一、填报流程</w:t>
      </w:r>
    </w:p>
    <w:p w14:paraId="1F8F580E">
      <w:pPr>
        <w:spacing w:line="540" w:lineRule="exact"/>
        <w:ind w:firstLine="640" w:firstLineChars="200"/>
        <w:rPr>
          <w:rFonts w:ascii="楷体_GB2312" w:hAnsi="楷体_GB2312" w:eastAsia="楷体_GB2312" w:cs="楷体_GB2312"/>
          <w:szCs w:val="32"/>
        </w:rPr>
      </w:pPr>
      <w:r>
        <w:rPr>
          <w:rFonts w:hint="eastAsia" w:ascii="楷体_GB2312" w:hAnsi="楷体_GB2312" w:eastAsia="楷体_GB2312" w:cs="楷体_GB2312"/>
          <w:szCs w:val="32"/>
        </w:rPr>
        <w:t>（一）填报网址</w:t>
      </w:r>
    </w:p>
    <w:p w14:paraId="7D61B322">
      <w:pPr>
        <w:spacing w:line="540" w:lineRule="exact"/>
        <w:ind w:firstLine="640" w:firstLineChars="200"/>
        <w:rPr>
          <w:rFonts w:eastAsia="仿宋_GB2312"/>
          <w:szCs w:val="32"/>
        </w:rPr>
      </w:pPr>
      <w:r>
        <w:rPr>
          <w:rFonts w:eastAsia="仿宋_GB2312"/>
          <w:szCs w:val="32"/>
        </w:rPr>
        <w:t>本次</w:t>
      </w:r>
      <w:r>
        <w:rPr>
          <w:rFonts w:hint="eastAsia" w:eastAsia="仿宋_GB2312"/>
          <w:szCs w:val="32"/>
        </w:rPr>
        <w:t>申报</w:t>
      </w:r>
      <w:r>
        <w:rPr>
          <w:rFonts w:eastAsia="仿宋_GB2312"/>
          <w:szCs w:val="32"/>
        </w:rPr>
        <w:t>工作通过山东省生态环境科技成果转化和环保产业发展综合服务平台（</w:t>
      </w:r>
      <w:r>
        <w:rPr>
          <w:rFonts w:hint="eastAsia" w:eastAsia="仿宋_GB2312"/>
          <w:szCs w:val="32"/>
        </w:rPr>
        <w:t>以下简称“综合服务平台”，</w:t>
      </w:r>
      <w:r>
        <w:rPr>
          <w:rFonts w:eastAsia="仿宋_GB2312"/>
          <w:szCs w:val="32"/>
        </w:rPr>
        <w:t>网址：https://sdeett.mlsd.org.cn/index）进行网上填报</w:t>
      </w:r>
      <w:r>
        <w:rPr>
          <w:rFonts w:hint="eastAsia" w:eastAsia="仿宋_GB2312"/>
          <w:szCs w:val="32"/>
        </w:rPr>
        <w:t>、</w:t>
      </w:r>
      <w:r>
        <w:rPr>
          <w:rFonts w:eastAsia="仿宋_GB2312"/>
          <w:szCs w:val="32"/>
        </w:rPr>
        <w:t>推荐</w:t>
      </w:r>
      <w:r>
        <w:rPr>
          <w:rFonts w:hint="eastAsia" w:eastAsia="仿宋_GB2312"/>
          <w:szCs w:val="32"/>
        </w:rPr>
        <w:t>和</w:t>
      </w:r>
      <w:r>
        <w:rPr>
          <w:rFonts w:eastAsia="仿宋_GB2312"/>
          <w:szCs w:val="32"/>
        </w:rPr>
        <w:t>审核。</w:t>
      </w:r>
    </w:p>
    <w:p w14:paraId="3D56BD50">
      <w:pPr>
        <w:spacing w:line="540" w:lineRule="exact"/>
        <w:ind w:firstLine="640" w:firstLineChars="200"/>
        <w:rPr>
          <w:rFonts w:ascii="楷体_GB2312" w:hAnsi="楷体_GB2312" w:eastAsia="楷体_GB2312" w:cs="楷体_GB2312"/>
          <w:szCs w:val="32"/>
        </w:rPr>
      </w:pPr>
      <w:r>
        <w:rPr>
          <w:rFonts w:hint="eastAsia" w:ascii="楷体_GB2312" w:hAnsi="楷体_GB2312" w:eastAsia="楷体_GB2312" w:cs="楷体_GB2312"/>
          <w:szCs w:val="32"/>
        </w:rPr>
        <w:t>（二）填报流程</w:t>
      </w:r>
    </w:p>
    <w:p w14:paraId="6B0F2DE5">
      <w:pPr>
        <w:spacing w:line="540" w:lineRule="exact"/>
        <w:ind w:firstLine="640" w:firstLineChars="200"/>
        <w:rPr>
          <w:rFonts w:eastAsia="仿宋_GB2312"/>
          <w:szCs w:val="32"/>
        </w:rPr>
      </w:pPr>
      <w:r>
        <w:rPr>
          <w:rFonts w:hint="eastAsia" w:eastAsia="仿宋_GB2312"/>
          <w:szCs w:val="32"/>
        </w:rPr>
        <w:t>1.登录。技术持有单位须使用山东省统一身份认证账号登录填报。已有法人账户单位，可在综合服务平台首页点击【登录】，跳转至山东省统一身份认证平台完成身份认证；未注册法人账户单位，先点击首页【注册】，完成省统一身份认证平台账号注册后，再登录综合服务平台。</w:t>
      </w:r>
    </w:p>
    <w:p w14:paraId="4F5AE74E">
      <w:pPr>
        <w:adjustRightInd w:val="0"/>
        <w:snapToGrid w:val="0"/>
        <w:spacing w:line="540" w:lineRule="exact"/>
        <w:ind w:firstLine="640" w:firstLineChars="200"/>
        <w:outlineLvl w:val="0"/>
        <w:rPr>
          <w:rFonts w:eastAsia="仿宋_GB2312"/>
          <w:szCs w:val="32"/>
        </w:rPr>
      </w:pPr>
      <w:r>
        <w:rPr>
          <w:rFonts w:hint="eastAsia" w:eastAsia="仿宋_GB2312"/>
          <w:szCs w:val="32"/>
        </w:rPr>
        <w:t>2.填报。登录后，进入【技术成果】模块，选择【绿色低碳申报】进入跟踪评价界面，按要求如实填报技术转化应用情况、项目及投资规模、应用成效、典型案例、推广应用过程中存在的问题与困难等内容，按要求上传相关佐证材料。所有信息核对无误后提交上报，完成跟踪评价填报。</w:t>
      </w:r>
    </w:p>
    <w:p w14:paraId="51FE1276">
      <w:pPr>
        <w:adjustRightInd w:val="0"/>
        <w:snapToGrid w:val="0"/>
        <w:spacing w:line="540" w:lineRule="exact"/>
        <w:ind w:firstLine="640" w:firstLineChars="200"/>
        <w:outlineLvl w:val="0"/>
        <w:rPr>
          <w:rFonts w:ascii="黑体" w:hAnsi="黑体" w:eastAsia="黑体" w:cs="黑体"/>
          <w:bCs/>
          <w:szCs w:val="32"/>
        </w:rPr>
      </w:pPr>
      <w:r>
        <w:rPr>
          <w:rFonts w:hint="eastAsia" w:ascii="黑体" w:hAnsi="黑体" w:eastAsia="黑体" w:cs="黑体"/>
          <w:szCs w:val="32"/>
        </w:rPr>
        <w:t>二、审核流程</w:t>
      </w:r>
    </w:p>
    <w:p w14:paraId="5B837489">
      <w:pPr>
        <w:spacing w:line="540" w:lineRule="exact"/>
        <w:ind w:firstLine="640" w:firstLineChars="200"/>
        <w:rPr>
          <w:rFonts w:eastAsia="仿宋_GB2312"/>
          <w:szCs w:val="32"/>
        </w:rPr>
      </w:pPr>
      <w:r>
        <w:rPr>
          <w:rFonts w:hint="eastAsia" w:eastAsia="仿宋_GB2312"/>
          <w:szCs w:val="32"/>
          <w:lang w:bidi="ar"/>
        </w:rPr>
        <w:t>本次跟踪评价实行初审、复核两级审核机制，坚持分级负责、逐级把关。</w:t>
      </w:r>
      <w:r>
        <w:rPr>
          <w:rFonts w:hint="eastAsia" w:eastAsia="仿宋_GB2312"/>
          <w:szCs w:val="32"/>
        </w:rPr>
        <w:t>各审核人员凭专属审核账户登录综合服务平台（</w:t>
      </w:r>
      <w:r>
        <w:rPr>
          <w:rFonts w:eastAsia="仿宋_GB2312"/>
          <w:szCs w:val="32"/>
        </w:rPr>
        <w:t>网址：</w:t>
      </w:r>
      <w:r>
        <w:rPr>
          <w:rFonts w:hint="eastAsia" w:eastAsia="仿宋_GB2312"/>
          <w:szCs w:val="32"/>
        </w:rPr>
        <w:t>http://www.mlsd.org.cn/login），进入美丽山东数字化治理综合平台，点击【企业服务】，选择【山东省生态环境科技成果转化和环保产业发展综合服务子系统】，跳转至审核界面，按权限逐级开展审核。</w:t>
      </w:r>
    </w:p>
    <w:p w14:paraId="4D0B4A04">
      <w:pPr>
        <w:numPr>
          <w:ilvl w:val="255"/>
          <w:numId w:val="0"/>
        </w:numPr>
        <w:adjustRightInd w:val="0"/>
        <w:snapToGrid w:val="0"/>
        <w:spacing w:line="540" w:lineRule="exact"/>
        <w:ind w:firstLine="640" w:firstLineChars="200"/>
        <w:jc w:val="left"/>
        <w:outlineLvl w:val="0"/>
        <w:rPr>
          <w:rFonts w:eastAsia="仿宋_GB2312"/>
          <w:szCs w:val="32"/>
        </w:rPr>
      </w:pPr>
      <w:r>
        <w:rPr>
          <w:rFonts w:hint="eastAsia" w:eastAsia="仿宋_GB2312"/>
          <w:szCs w:val="32"/>
        </w:rPr>
        <w:t>1.初审。各推荐主管部门线上核查填报内容的真实性、完整性、规范性。重点审核技术推广应用情况、生态效益、经济效益、社会效益及佐证材料完备性，确保填报信息客观准确。</w:t>
      </w:r>
    </w:p>
    <w:p w14:paraId="0F0C03BB">
      <w:pPr>
        <w:adjustRightInd w:val="0"/>
        <w:snapToGrid w:val="0"/>
        <w:spacing w:line="540" w:lineRule="exact"/>
        <w:ind w:firstLine="640" w:firstLineChars="200"/>
        <w:jc w:val="left"/>
        <w:outlineLvl w:val="0"/>
        <w:rPr>
          <w:rFonts w:eastAsia="仿宋_GB2312"/>
          <w:szCs w:val="32"/>
        </w:rPr>
      </w:pPr>
      <w:r>
        <w:rPr>
          <w:rFonts w:hint="eastAsia" w:eastAsia="仿宋_GB2312"/>
          <w:szCs w:val="32"/>
        </w:rPr>
        <w:t>2.复核。省级主管部门对各市上报的跟踪评价材料开展全面复核，对填报不规范、内容缺失、信息不实的材料予以退回补正；复核合格后，进行系统整理，作为往期技术成果动态管理、后续推广应用的重要依据。</w:t>
      </w:r>
    </w:p>
    <w:p w14:paraId="41B538FF">
      <w:pPr>
        <w:pStyle w:val="4"/>
        <w:keepNext w:val="0"/>
        <w:keepLines w:val="0"/>
        <w:widowControl/>
        <w:suppressLineNumbers w:val="0"/>
        <w:spacing w:before="0" w:beforeAutospacing="0" w:after="0" w:afterAutospacing="0"/>
        <w:ind w:right="0"/>
        <w:jc w:val="both"/>
        <w:rPr>
          <w:rFonts w:hint="default" w:ascii="Times New Roman" w:hAnsi="Times New Roman" w:cs="仿宋_GB2312"/>
          <w:i w:val="0"/>
          <w:iCs w:val="0"/>
          <w:caps w:val="0"/>
          <w:color w:val="auto"/>
          <w:spacing w:val="0"/>
          <w:kern w:val="0"/>
          <w:sz w:val="32"/>
          <w:szCs w:val="32"/>
          <w:shd w:val="clear" w:fill="FFFFFF"/>
          <w:lang w:val="en-US" w:eastAsia="zh-CN" w:bidi="ar"/>
        </w:rPr>
        <w:sectPr>
          <w:pgSz w:w="11906" w:h="16838"/>
          <w:pgMar w:top="2098" w:right="1474" w:bottom="1984" w:left="1587" w:header="851" w:footer="992" w:gutter="0"/>
          <w:pgNumType w:fmt="numberInDash"/>
          <w:cols w:space="425" w:num="1"/>
          <w:docGrid w:type="lines" w:linePitch="312" w:charSpace="0"/>
        </w:sectPr>
      </w:pPr>
    </w:p>
    <w:p w14:paraId="38B28A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75" w:lineRule="atLeast"/>
        <w:ind w:left="0" w:right="0" w:firstLine="0"/>
        <w:jc w:val="both"/>
        <w:rPr>
          <w:rFonts w:hint="eastAsia" w:ascii="Times New Roman" w:hAnsi="Times New Roman" w:eastAsia="仿宋_GB2312" w:cs="仿宋_GB2312"/>
          <w:b w:val="0"/>
          <w:bCs w:val="0"/>
          <w:i w:val="0"/>
          <w:iCs w:val="0"/>
          <w:caps w:val="0"/>
          <w:color w:val="auto"/>
          <w:spacing w:val="0"/>
          <w:sz w:val="32"/>
          <w:szCs w:val="32"/>
          <w:shd w:val="clear" w:fill="FFFFFF"/>
          <w:lang w:val="en-US" w:eastAsia="zh-CN"/>
        </w:rPr>
      </w:pPr>
      <w:r>
        <w:rPr>
          <w:rFonts w:hint="eastAsia" w:ascii="Times New Roman" w:hAnsi="Times New Roman" w:eastAsia="仿宋_GB2312" w:cs="仿宋_GB2312"/>
          <w:b w:val="0"/>
          <w:bCs w:val="0"/>
          <w:i w:val="0"/>
          <w:iCs w:val="0"/>
          <w:caps w:val="0"/>
          <w:color w:val="auto"/>
          <w:spacing w:val="0"/>
          <w:sz w:val="32"/>
          <w:szCs w:val="32"/>
          <w:shd w:val="clear" w:fill="FFFFFF"/>
          <w:lang w:val="en-US" w:eastAsia="zh-CN"/>
        </w:rPr>
        <w:t>附件7</w:t>
      </w:r>
    </w:p>
    <w:p w14:paraId="2D8589D3">
      <w:pPr>
        <w:rPr>
          <w:rFonts w:hint="default"/>
          <w:color w:val="auto"/>
          <w:lang w:val="en-US" w:eastAsia="zh-CN"/>
        </w:rPr>
      </w:pPr>
    </w:p>
    <w:p w14:paraId="254E54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75" w:lineRule="atLeast"/>
        <w:ind w:left="0" w:right="0" w:firstLine="0"/>
        <w:jc w:val="center"/>
        <w:rPr>
          <w:rFonts w:hint="eastAsia" w:ascii="Times New Roman" w:hAnsi="Times New Roman" w:eastAsia="仿宋_GB2312" w:cs="微软雅黑"/>
          <w:b w:val="0"/>
          <w:bCs w:val="0"/>
          <w:i w:val="0"/>
          <w:iCs w:val="0"/>
          <w:caps w:val="0"/>
          <w:color w:val="auto"/>
          <w:spacing w:val="0"/>
          <w:sz w:val="32"/>
          <w:szCs w:val="24"/>
          <w:shd w:val="clear" w:fill="FFFFFF"/>
        </w:rPr>
      </w:pPr>
      <w:r>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t>关于开展《2026年山东省绿色低碳技术成果目录》征集及往期技术成果跟踪评价的通知</w:t>
      </w:r>
    </w:p>
    <w:p w14:paraId="7218BE1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left"/>
        <w:rPr>
          <w:rFonts w:hint="eastAsia" w:ascii="Times New Roman" w:hAnsi="Times New Roman" w:eastAsia="仿宋_GB2312" w:cs="微软雅黑"/>
          <w:b w:val="0"/>
          <w:bCs w:val="0"/>
          <w:i w:val="0"/>
          <w:iCs w:val="0"/>
          <w:caps w:val="0"/>
          <w:color w:val="auto"/>
          <w:spacing w:val="0"/>
          <w:sz w:val="32"/>
          <w:szCs w:val="24"/>
          <w:shd w:val="clear" w:fill="FFFFFF"/>
        </w:rPr>
      </w:pPr>
    </w:p>
    <w:p w14:paraId="1A32199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0"/>
        <w:jc w:val="left"/>
        <w:rPr>
          <w:rFonts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各市科技局、生态环境局，省直有关部门，有关高校、科研院所：</w:t>
      </w:r>
    </w:p>
    <w:p w14:paraId="3572E41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为进一步强化科技创新在绿色低碳领域支撑作用，加快绿色低碳先进科技成果转化与推广应用，推进我省生态环保产业高质量发展，现面向全省公开征集《2026年山东省绿色低碳技术成果目录》，同时对2021—2025年已发布技术成果进行跟踪评价，有关要求如下。</w:t>
      </w:r>
    </w:p>
    <w:p w14:paraId="07B5A9A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黑体" w:hAnsi="黑体" w:eastAsia="黑体" w:cs="黑体"/>
          <w:b w:val="0"/>
          <w:bCs w:val="0"/>
          <w:i w:val="0"/>
          <w:iCs w:val="0"/>
          <w:caps w:val="0"/>
          <w:color w:val="auto"/>
          <w:spacing w:val="0"/>
          <w:sz w:val="32"/>
          <w:szCs w:val="24"/>
        </w:rPr>
      </w:pPr>
      <w:r>
        <w:rPr>
          <w:rStyle w:val="7"/>
          <w:rFonts w:hint="eastAsia" w:ascii="黑体" w:hAnsi="黑体" w:eastAsia="黑体" w:cs="黑体"/>
          <w:b w:val="0"/>
          <w:bCs w:val="0"/>
          <w:i w:val="0"/>
          <w:iCs w:val="0"/>
          <w:caps w:val="0"/>
          <w:color w:val="auto"/>
          <w:spacing w:val="0"/>
          <w:sz w:val="32"/>
          <w:szCs w:val="24"/>
          <w:shd w:val="clear" w:fill="FFFFFF"/>
        </w:rPr>
        <w:t>一、2026年技术成果公开征集</w:t>
      </w:r>
    </w:p>
    <w:p w14:paraId="400A9A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（一）申报条件</w:t>
      </w:r>
    </w:p>
    <w:p w14:paraId="4FCB6D3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1.方向性。符合国家已经颁布的产业政策，符合当前和今后一段时期我省绿色低碳发展的重点需求，生态环境污染防治效果明显。</w:t>
      </w:r>
    </w:p>
    <w:p w14:paraId="5AB796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2.成熟性。已经通过工程示范或用户使用等方式得到应用，并进行了第三方监测或检验，具备较好的推广前景。</w:t>
      </w:r>
    </w:p>
    <w:p w14:paraId="62E5FB7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3.先进性。技术知识产权明晰，技术风险可控，技术经济性突出。</w:t>
      </w:r>
    </w:p>
    <w:p w14:paraId="2E182AD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4.适用性。结合我省绿色低碳发展实际需求，重点征集水治理、大气治理、碳减排、土壤及地下水风险管控与修复、固废利用处置以及其他环境领域的先进适用技术成果（技术领域及技术类型见附件1）。</w:t>
      </w:r>
    </w:p>
    <w:p w14:paraId="7BB771A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（二）申报要求</w:t>
      </w:r>
    </w:p>
    <w:p w14:paraId="667FBB9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1.组织申报。请各申报单位在山东省生态环境科技成果转化和环保产业发展综合服务平台（以下简称“综合服务平台”）进行申报。具体流程详见附件7。申报单位在线填报提交时间截至2026年7月30日17:00时，逾期将无法提交申报材料。</w:t>
      </w:r>
    </w:p>
    <w:p w14:paraId="68CF15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2.审核把关。请各主管部门在综合服务平台对申报材料进行线上审核把关，保证技术内容真实、严谨、准确，避免重复申报（对于往年报送并收入目录的技术成果确有技术突破并实现产业化提升的可择优再次推荐）。对于不符合“绿色门槛”制度，涉及行政处罚、知识产权纠纷的予以一票否决。主管部门审核截止时间为2026年7月31日17:00，逾期系统将自动关闭。</w:t>
      </w:r>
    </w:p>
    <w:p w14:paraId="2D5D040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3.推荐上报。申报技术成果经主管部门审核通过后，由主管部门填写《绿色低碳技术成果推荐表》（附件4），并确定申报单位联系人及联系方式，相关信息将在入选技术指导目录中依规公开。《绿色低碳技术成果推荐表》加盖单位公章后于2026年8月7日前报至省科技厅，逾期不予受理。</w:t>
      </w:r>
    </w:p>
    <w:p w14:paraId="7F375B9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Style w:val="7"/>
          <w:rFonts w:hint="eastAsia" w:ascii="黑体" w:hAnsi="黑体" w:eastAsia="黑体" w:cs="黑体"/>
          <w:b w:val="0"/>
          <w:bCs w:val="0"/>
          <w:i w:val="0"/>
          <w:iCs w:val="0"/>
          <w:caps w:val="0"/>
          <w:color w:val="auto"/>
          <w:spacing w:val="0"/>
          <w:sz w:val="32"/>
          <w:szCs w:val="24"/>
          <w:shd w:val="clear" w:fill="FFFFFF"/>
        </w:rPr>
      </w:pPr>
      <w:r>
        <w:rPr>
          <w:rStyle w:val="7"/>
          <w:rFonts w:hint="eastAsia" w:ascii="黑体" w:hAnsi="黑体" w:eastAsia="黑体" w:cs="黑体"/>
          <w:b w:val="0"/>
          <w:bCs w:val="0"/>
          <w:i w:val="0"/>
          <w:iCs w:val="0"/>
          <w:caps w:val="0"/>
          <w:color w:val="auto"/>
          <w:spacing w:val="0"/>
          <w:sz w:val="32"/>
          <w:szCs w:val="24"/>
          <w:shd w:val="clear" w:fill="FFFFFF"/>
        </w:rPr>
        <w:t>二、已发布技术成果跟踪评价</w:t>
      </w:r>
    </w:p>
    <w:p w14:paraId="4C3F9F6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（一）评价范围</w:t>
      </w:r>
    </w:p>
    <w:p w14:paraId="421668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2021—2025年发布的5批次《山东省绿色低碳技术成果目录》中的308项技术（详见附件6）。</w:t>
      </w:r>
    </w:p>
    <w:p w14:paraId="71B2D2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（二）评价内容</w:t>
      </w:r>
    </w:p>
    <w:p w14:paraId="06E7689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1.技术转化应用情况。主要包括应用数量、项目建设规模、投资规模、应用效果、案例介绍等。</w:t>
      </w:r>
    </w:p>
    <w:p w14:paraId="43DF3F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2.存在的问题。技术在推广应用过程中面临的主要问题和困难。</w:t>
      </w:r>
    </w:p>
    <w:p w14:paraId="622143E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（三）填报要求</w:t>
      </w:r>
    </w:p>
    <w:p w14:paraId="4FA91B2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1.组织填报。请往期技术成果持有单位于2026年8月14日17:00前，在综合服务平台完成跟踪评价内容填报。具体流程详见附件8。</w:t>
      </w:r>
    </w:p>
    <w:p w14:paraId="52F2851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2.审核把关。围绕技术的政策符合性、推广应用现状、技术先进性与环境、经济和社会效益，以及填报材料完整性等，请各主管部门于2026年8月21日17:00前，在综合服务平台进行逐项审核，确保内容真实准确。</w:t>
      </w:r>
    </w:p>
    <w:p w14:paraId="33AA730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Style w:val="7"/>
          <w:rFonts w:hint="eastAsia" w:ascii="黑体" w:hAnsi="黑体" w:eastAsia="黑体" w:cs="黑体"/>
          <w:b w:val="0"/>
          <w:bCs w:val="0"/>
          <w:i w:val="0"/>
          <w:iCs w:val="0"/>
          <w:caps w:val="0"/>
          <w:color w:val="auto"/>
          <w:spacing w:val="0"/>
          <w:sz w:val="32"/>
          <w:szCs w:val="24"/>
          <w:shd w:val="clear" w:fill="FFFFFF"/>
        </w:rPr>
      </w:pPr>
      <w:r>
        <w:rPr>
          <w:rStyle w:val="7"/>
          <w:rFonts w:hint="eastAsia" w:ascii="黑体" w:hAnsi="黑体" w:eastAsia="黑体" w:cs="黑体"/>
          <w:b w:val="0"/>
          <w:bCs w:val="0"/>
          <w:i w:val="0"/>
          <w:iCs w:val="0"/>
          <w:caps w:val="0"/>
          <w:color w:val="auto"/>
          <w:spacing w:val="0"/>
          <w:sz w:val="32"/>
          <w:szCs w:val="24"/>
          <w:shd w:val="clear" w:fill="FFFFFF"/>
        </w:rPr>
        <w:t>三、其他事项</w:t>
      </w:r>
    </w:p>
    <w:p w14:paraId="0910DB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（一）省直、各市有关部门、有关高校和科研院所为公开征集与跟踪评价工作的主管部门，负责技术成果汇总、推荐与审核。</w:t>
      </w:r>
    </w:p>
    <w:p w14:paraId="1A81F99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（二）公开征集工作不接受企业、二级院所等单位单独报送，须由主管部门统一汇总上报。</w:t>
      </w:r>
    </w:p>
    <w:p w14:paraId="6570E8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（三）请各主管部门明确1名专职审核人员，于2026年7月10日前将审核人员姓名及山东通账号信息（详见附件5）报送至省科技厅备案；未开通山东通账户的，报送单位名称、审核人员姓名、手机号码等信息。</w:t>
      </w:r>
    </w:p>
    <w:p w14:paraId="64B9EF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8" w:lineRule="atLeast"/>
        <w:ind w:left="0" w:right="0" w:firstLine="420"/>
        <w:jc w:val="left"/>
        <w:rPr>
          <w:rFonts w:hint="eastAsia" w:ascii="Times New Roman" w:hAnsi="Times New Roman" w:eastAsia="仿宋_GB2312" w:cs="微软雅黑"/>
          <w:b w:val="0"/>
          <w:bCs w:val="0"/>
          <w:i w:val="0"/>
          <w:iCs w:val="0"/>
          <w:caps w:val="0"/>
          <w:color w:val="auto"/>
          <w:spacing w:val="0"/>
          <w:sz w:val="32"/>
          <w:szCs w:val="24"/>
        </w:rPr>
      </w:pPr>
      <w:r>
        <w:rPr>
          <w:rFonts w:hint="eastAsia" w:ascii="Times New Roman" w:hAnsi="Times New Roman" w:eastAsia="仿宋_GB2312" w:cs="微软雅黑"/>
          <w:b w:val="0"/>
          <w:bCs w:val="0"/>
          <w:i w:val="0"/>
          <w:iCs w:val="0"/>
          <w:caps w:val="0"/>
          <w:color w:val="auto"/>
          <w:spacing w:val="0"/>
          <w:sz w:val="32"/>
          <w:szCs w:val="24"/>
          <w:shd w:val="clear" w:fill="FFFFFF"/>
        </w:rPr>
        <w:t>（四）经专家评审入选《2026年山东省绿色低碳技术成果目录》的技术成果，将在山东科技大市场“绿色低碳技术成果专区”及综合服务平台“技术成果”专区进行集中推介展示，并择优推荐参加路演推介活动。</w:t>
      </w:r>
    </w:p>
    <w:p w14:paraId="400DE7F2">
      <w:pPr>
        <w:rPr>
          <w:rFonts w:hint="eastAsia" w:ascii="Times New Roman" w:hAnsi="Times New Roman" w:eastAsia="仿宋_GB2312"/>
          <w:b w:val="0"/>
          <w:bCs w:val="0"/>
          <w:color w:val="auto"/>
          <w:sz w:val="32"/>
          <w:lang w:val="en-US" w:eastAsia="zh-CN"/>
        </w:rPr>
      </w:pPr>
    </w:p>
    <w:p w14:paraId="2D75316B">
      <w:pPr>
        <w:ind w:firstLine="5440" w:firstLineChars="1700"/>
        <w:rPr>
          <w:rFonts w:hint="eastAsia" w:ascii="Times New Roman" w:hAnsi="Times New Roman" w:eastAsia="仿宋_GB2312"/>
          <w:b w:val="0"/>
          <w:bCs w:val="0"/>
          <w:color w:val="auto"/>
          <w:sz w:val="32"/>
          <w:lang w:val="en-US" w:eastAsia="zh-CN"/>
        </w:rPr>
      </w:pPr>
      <w:r>
        <w:rPr>
          <w:rFonts w:hint="eastAsia" w:ascii="Times New Roman" w:hAnsi="Times New Roman" w:eastAsia="仿宋_GB2312"/>
          <w:b w:val="0"/>
          <w:bCs w:val="0"/>
          <w:color w:val="auto"/>
          <w:sz w:val="32"/>
          <w:lang w:val="en-US" w:eastAsia="zh-CN"/>
        </w:rPr>
        <w:t>山东省科学技术厅</w:t>
      </w:r>
    </w:p>
    <w:p w14:paraId="376319E5">
      <w:pPr>
        <w:ind w:firstLine="5440" w:firstLineChars="1700"/>
        <w:rPr>
          <w:rFonts w:hint="eastAsia" w:ascii="Times New Roman" w:hAnsi="Times New Roman" w:eastAsia="仿宋_GB2312"/>
          <w:b w:val="0"/>
          <w:bCs w:val="0"/>
          <w:color w:val="auto"/>
          <w:sz w:val="32"/>
          <w:lang w:val="en-US" w:eastAsia="zh-CN"/>
        </w:rPr>
      </w:pPr>
      <w:r>
        <w:rPr>
          <w:rFonts w:hint="eastAsia" w:ascii="Times New Roman" w:hAnsi="Times New Roman" w:eastAsia="仿宋_GB2312"/>
          <w:b w:val="0"/>
          <w:bCs w:val="0"/>
          <w:color w:val="auto"/>
          <w:sz w:val="32"/>
          <w:lang w:val="en-US" w:eastAsia="zh-CN"/>
        </w:rPr>
        <w:t>山东省生态环境厅</w:t>
      </w:r>
    </w:p>
    <w:p w14:paraId="691A66E9">
      <w:pPr>
        <w:ind w:firstLine="5760" w:firstLineChars="1800"/>
        <w:rPr>
          <w:rFonts w:hint="default" w:ascii="Times New Roman" w:hAnsi="Times New Roman" w:eastAsia="仿宋_GB2312"/>
          <w:b w:val="0"/>
          <w:bCs w:val="0"/>
          <w:color w:val="auto"/>
          <w:sz w:val="32"/>
          <w:lang w:val="en-US" w:eastAsia="zh-CN"/>
        </w:rPr>
      </w:pPr>
      <w:r>
        <w:rPr>
          <w:rFonts w:hint="eastAsia" w:ascii="Times New Roman" w:hAnsi="Times New Roman" w:eastAsia="仿宋_GB2312"/>
          <w:b w:val="0"/>
          <w:bCs w:val="0"/>
          <w:color w:val="auto"/>
          <w:sz w:val="32"/>
          <w:lang w:val="en-US" w:eastAsia="zh-CN"/>
        </w:rPr>
        <w:t>2026年7月3日</w:t>
      </w:r>
    </w:p>
    <w:p w14:paraId="6C627C2E">
      <w:pPr>
        <w:pStyle w:val="4"/>
        <w:keepNext w:val="0"/>
        <w:keepLines w:val="0"/>
        <w:widowControl/>
        <w:suppressLineNumbers w:val="0"/>
        <w:spacing w:before="0" w:beforeAutospacing="0" w:after="0" w:afterAutospacing="0"/>
        <w:ind w:right="0"/>
        <w:jc w:val="both"/>
        <w:rPr>
          <w:rFonts w:hint="default" w:ascii="Times New Roman" w:hAnsi="Times New Roman" w:cs="仿宋_GB2312"/>
          <w:i w:val="0"/>
          <w:iCs w:val="0"/>
          <w:caps w:val="0"/>
          <w:color w:val="auto"/>
          <w:spacing w:val="0"/>
          <w:kern w:val="0"/>
          <w:sz w:val="32"/>
          <w:szCs w:val="32"/>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长城小标宋体">
    <w:altName w:val="方正小标宋简体"/>
    <w:panose1 w:val="00000000000000000000"/>
    <w:charset w:val="86"/>
    <w:family w:val="moder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5F57A">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81E30">
                          <w:pPr>
                            <w:pStyle w:val="3"/>
                            <w:rPr>
                              <w:sz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E781E30">
                    <w:pPr>
                      <w:pStyle w:val="3"/>
                      <w:rPr>
                        <w:sz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C6250"/>
    <w:rsid w:val="0C522EC7"/>
    <w:rsid w:val="17732C32"/>
    <w:rsid w:val="1B261D69"/>
    <w:rsid w:val="20E379AE"/>
    <w:rsid w:val="21AA36F4"/>
    <w:rsid w:val="22680990"/>
    <w:rsid w:val="235D4796"/>
    <w:rsid w:val="266876DA"/>
    <w:rsid w:val="2A8A3692"/>
    <w:rsid w:val="2AA12DCD"/>
    <w:rsid w:val="373830F8"/>
    <w:rsid w:val="475A6773"/>
    <w:rsid w:val="4D386DDA"/>
    <w:rsid w:val="50A7455C"/>
    <w:rsid w:val="58F269A0"/>
    <w:rsid w:val="5F1267B5"/>
    <w:rsid w:val="6ADC46AC"/>
    <w:rsid w:val="6B287865"/>
    <w:rsid w:val="6B7E2B00"/>
    <w:rsid w:val="6DED00D0"/>
    <w:rsid w:val="7E7B2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Ascii" w:hAnsiTheme="minorAscii" w:cstheme="minorBidi"/>
      <w:kern w:val="2"/>
      <w:sz w:val="32"/>
      <w:szCs w:val="22"/>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20"/>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21"/>
    <w:basedOn w:val="6"/>
    <w:qFormat/>
    <w:uiPriority w:val="0"/>
    <w:rPr>
      <w:rFonts w:ascii="仿宋_GB2312" w:eastAsia="仿宋_GB2312" w:cs="仿宋_GB2312"/>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6bf8b2c5-a5b6-4700-8c60-bde5cbfc1dec</errorID>
      <errorWord>,</errorWord>
      <group>L1_Format</group>
      <groupName>格式问题</groupName>
      <ability>L2_HalfPunc</ability>
      <abilityName>全半角检查</abilityName>
      <candidateList>
        <item>，</item>
      </candidateList>
      <explain>文本全半角错误。</explain>
      <paraID>7354673D</paraID>
      <start>4</start>
      <end>5</end>
      <status>modified</status>
      <modifiedWord>，</modifiedWord>
      <trackRevisions>false</trackRevisions>
    </reviewItem>
    <reviewItem>
      <errorID>03a05081-dd94-44b3-b6b9-07461493aa1c</errorID>
      <errorWord>&lt;</errorWord>
      <group>L1_AI</group>
      <groupName>深度校对</groupName>
      <ability>L2_AI_Punc</ability>
      <abilityName>标点纠错</abilityName>
      <candidateList>
        <item>〈</item>
      </candidateList>
      <explain/>
      <paraID>7354673D</paraID>
      <start>26</start>
      <end>27</end>
      <status>modified</status>
      <modifiedWord>〈</modifiedWord>
      <trackRevisions>false</trackRevisions>
    </reviewItem>
    <reviewItem>
      <errorID>361abb87-72c4-4d24-a8b5-3db0818a8ecb</errorID>
      <errorWord>&gt;</errorWord>
      <group>L1_Format</group>
      <groupName>格式问题</groupName>
      <ability>L2_HalfPunc</ability>
      <abilityName>全半角检查</abilityName>
      <candidateList>
        <item>〉</item>
      </candidateList>
      <explain>文本全半角错误。</explain>
      <paraID>7354673D</paraID>
      <start>45</start>
      <end>46</end>
      <status>modified</status>
      <modifiedWord>〉</modifiedWord>
      <trackRevisions>false</trackRevisions>
    </reviewItem>
    <reviewItem>
      <errorID>0cca8bd4-70ce-4e18-8f0b-5578a64ffec3</errorID>
      <errorWord>据</errorWord>
      <group>L1_Word</group>
      <groupName>字词问题</groupName>
      <ability>L2_Typo</ability>
      <abilityName>字词错误</abilityName>
      <candidateList>
        <item>据使</item>
      </candidateList>
      <explain/>
      <paraID>350A1EC0</paraID>
      <start>33</start>
      <end>34</end>
      <status>ignored</status>
      <modifiedWord/>
      <trackRevisions>false</trackRevisions>
    </reviewItem>
    <reviewItem>
      <errorID>e501493e-e9bb-44b0-bef9-0dfad336dc2f</errorID>
      <errorWord>(</errorWord>
      <group>L1_Format</group>
      <groupName>格式问题</groupName>
      <ability>L2_HalfPunc</ability>
      <abilityName>全半角检查</abilityName>
      <candidateList>
        <item>（</item>
      </candidateList>
      <explain>文本全半角错误。</explain>
      <paraID>2643EC08</paraID>
      <start>11</start>
      <end>12</end>
      <status>ignored</status>
      <modifiedWord/>
      <trackRevisions>false</trackRevisions>
    </reviewItem>
    <reviewItem>
      <errorID>d0914d4d-1b60-4553-bf99-819751ad9516</errorID>
      <errorWord>)</errorWord>
      <group>L1_Format</group>
      <groupName>格式问题</groupName>
      <ability>L2_HalfPunc</ability>
      <abilityName>全半角检查</abilityName>
      <candidateList>
        <item>）</item>
      </candidateList>
      <explain>文本全半角错误。</explain>
      <paraID>2643EC08</paraID>
      <start>33</start>
      <end>34</end>
      <status>ignored</status>
      <modifiedWord/>
      <trackRevisions>false</trackRevisions>
    </reviewItem>
    <reviewItem>
      <errorID>152f4a4d-1ed2-456e-9f0f-901f008afb5e</errorID>
      <errorWord>，</errorWord>
      <group>L1_Word</group>
      <groupName>字词问题</groupName>
      <ability>L2_Typo</ability>
      <abilityName>字词错误</abilityName>
      <candidateList>
        <item>，以</item>
      </candidateList>
      <explain/>
      <paraID> 456CD3B</paraID>
      <start>47</start>
      <end>48</end>
      <status>ignored</status>
      <modifiedWord/>
      <trackRevisions>false</trackRevisions>
    </reviewItem>
    <reviewItem>
      <errorID>b8dcbd71-a139-4f40-9cd5-f0b06ec69061</errorID>
      <errorWord>多组份</errorWord>
      <group>L1_Word</group>
      <groupName>字词问题</groupName>
      <ability>L2_Variant</ability>
      <abilityName>异形词</abilityName>
      <candidateList>
        <item>多组分</item>
      </candidateList>
      <explain>词汇[多组份]的规范词形写作[多组分]。</explain>
      <paraID>28B0F92C</paraID>
      <start>0</start>
      <end>3</end>
      <status>ignored</status>
      <modifiedWord/>
      <trackRevisions>false</trackRevisions>
    </reviewItem>
    <reviewItem>
      <errorID>c7e7e3d5-4b98-4293-88fe-48370d82d2f4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15F64E25</paraID>
      <start>144</start>
      <end>145</end>
      <status>ignored</status>
      <modifiedWord/>
      <trackRevisions>false</trackRevisions>
    </reviewItem>
    <reviewItem>
      <errorID>9a59e85f-f328-4141-bce9-135ffc2a2062</errorID>
      <errorWord>当前和今后一段时期</errorWord>
      <group>L1_Political</group>
      <groupName>政治性问题</groupName>
      <ability>L2_Keyword</ability>
      <abilityName>固定表述</abilityName>
      <candidateList>
        <item>当前和今后一个时期</item>
      </candidateList>
      <explain>词汇“当前和今后一个时期”在特定场景下为固定表述形式，请确认此处的“当前和今后一段时期”是否存在不当。</explain>
      <paraID>4FCB6D37</paraID>
      <start>22</start>
      <end>31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44fffe-b3a9-4be1-8688-4c1d8ab0a9a1}">
  <ds:schemaRefs/>
</ds:datastoreItem>
</file>

<file path=docProps/app.xml><?xml version="1.0" encoding="utf-8"?>
<Properties xmlns="http://schemas.openxmlformats.org/officeDocument/2006/extended-properties" xmlns:vt="http://schemas.openxmlformats.org/officeDocument/2006/docPropsVTypes">
  <Template>Normal.dotm</Template>
  <Pages>24</Pages>
  <Words>3942</Words>
  <Characters>4045</Characters>
  <Lines>0</Lines>
  <Paragraphs>0</Paragraphs>
  <TotalTime>5</TotalTime>
  <ScaleCrop>false</ScaleCrop>
  <LinksUpToDate>false</LinksUpToDate>
  <CharactersWithSpaces>4263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2026-07-02T08:23:00Z</dcterms:created>
  <dc:creator>Alex</dc:creator>
  <cp:lastModifiedBy>。磊</cp:lastModifiedBy>
  <dcterms:modified xsi:type="dcterms:W3CDTF">2026-07-09T02:29:05Z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57B934D84912464DAE5A862EC38D6914_13</vt:lpwstr>
  </property>
  <property fmtid="{D5CDD505-2E9C-101B-9397-08002B2CF9AE}" pid="4" name="KSOTemplateDocerSaveRecord">
    <vt:lpwstr>eyJoZGlkIjoiZTA3YmJjM2NkYTIwNjkzOTcwNTc3OGUwOTE0N2E4MDQiLCJ1c2VySWQiOiI0MzUyMTc4MDIifQ==</vt:lpwstr>
  </property>
</Properties>
</file>