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5FC6A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</w:pPr>
      <w:r>
        <w:rPr>
          <w:rFonts w:hint="eastAsia" w:ascii="Times New Roman" w:hAnsi="Times New Roman" w:eastAsia="方正小标宋简体"/>
          <w:b w:val="0"/>
          <w:color w:val="000000"/>
          <w:sz w:val="44"/>
        </w:rPr>
        <w:t>关于开展全区工业经济、科技创新及服务业运行情况专项调研的通知</w:t>
      </w:r>
    </w:p>
    <w:p w14:paraId="699272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rFonts w:ascii="Times New Roman" w:hAnsi="Times New Roman" w:eastAsia="仿宋_GB2312"/>
          <w:b w:val="0"/>
          <w:color w:val="000000"/>
          <w:sz w:val="32"/>
        </w:rPr>
      </w:pPr>
    </w:p>
    <w:p w14:paraId="5FE6CCC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</w:pPr>
      <w:r>
        <w:rPr>
          <w:rFonts w:ascii="Times New Roman" w:hAnsi="Times New Roman" w:eastAsia="仿宋_GB2312"/>
          <w:b w:val="0"/>
          <w:color w:val="000000"/>
          <w:sz w:val="32"/>
        </w:rPr>
        <w:t>各街道：</w:t>
      </w:r>
    </w:p>
    <w:p w14:paraId="426BAA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仿宋_GB2312"/>
          <w:b w:val="0"/>
          <w:color w:val="000000"/>
          <w:sz w:val="32"/>
        </w:rPr>
        <w:t>为全面掌握全区工业经济运行态势，准确研判四季度及2027年工业经济发展走势，扎实推进</w:t>
      </w:r>
      <w:r>
        <w:rPr>
          <w:rFonts w:hint="eastAsia"/>
          <w:b w:val="0"/>
          <w:color w:val="000000"/>
          <w:sz w:val="32"/>
          <w:lang w:val="en-US" w:eastAsia="zh-CN"/>
        </w:rPr>
        <w:t>工业运行、</w:t>
      </w:r>
      <w:r>
        <w:rPr>
          <w:rFonts w:ascii="Times New Roman" w:hAnsi="Times New Roman" w:eastAsia="仿宋_GB2312"/>
          <w:b w:val="0"/>
          <w:color w:val="000000"/>
          <w:sz w:val="32"/>
        </w:rPr>
        <w:t>工业投资、技改投资、制造业投资等重点指标攻坚，督促落实研发投入、升规纳统、项目建设</w:t>
      </w:r>
      <w:r>
        <w:rPr>
          <w:rFonts w:hint="eastAsia"/>
          <w:b w:val="0"/>
          <w:color w:val="000000"/>
          <w:sz w:val="32"/>
          <w:lang w:eastAsia="zh-CN"/>
        </w:rPr>
        <w:t>、</w:t>
      </w:r>
      <w:r>
        <w:rPr>
          <w:rFonts w:hint="eastAsia"/>
          <w:b w:val="0"/>
          <w:color w:val="000000"/>
          <w:sz w:val="32"/>
          <w:lang w:val="en-US" w:eastAsia="zh-CN"/>
        </w:rPr>
        <w:t>升规纳统（工业和科技服务业、物流服务业、软件信息服务业）</w:t>
      </w:r>
      <w:r>
        <w:rPr>
          <w:rFonts w:ascii="Times New Roman" w:hAnsi="Times New Roman" w:eastAsia="仿宋_GB2312"/>
          <w:b w:val="0"/>
          <w:color w:val="000000"/>
          <w:sz w:val="32"/>
        </w:rPr>
        <w:t>等年度目标任务，经研究，区工信和科技局拟于10月21日至23日分组赴各街道开展专项调研。现将有关事项通知如下：</w:t>
      </w:r>
    </w:p>
    <w:p w14:paraId="5F8520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黑体"/>
          <w:b w:val="0"/>
          <w:color w:val="000000"/>
          <w:sz w:val="32"/>
        </w:rPr>
        <w:t>一、调研时间</w:t>
      </w:r>
    </w:p>
    <w:p w14:paraId="6C42A5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仿宋_GB2312"/>
          <w:b w:val="0"/>
          <w:color w:val="000000"/>
          <w:sz w:val="32"/>
        </w:rPr>
        <w:t>2026年10月21日（星期三）至10月23日（星期五）</w:t>
      </w:r>
      <w:r>
        <w:rPr>
          <w:rFonts w:hint="eastAsia"/>
          <w:b w:val="0"/>
          <w:color w:val="000000"/>
          <w:sz w:val="32"/>
          <w:lang w:eastAsia="zh-CN"/>
        </w:rPr>
        <w:t>，</w:t>
      </w:r>
      <w:r>
        <w:rPr>
          <w:rFonts w:ascii="Times New Roman" w:hAnsi="Times New Roman" w:eastAsia="仿宋_GB2312"/>
          <w:b w:val="0"/>
          <w:color w:val="000000"/>
          <w:sz w:val="32"/>
        </w:rPr>
        <w:t>各街道具体调研时段、座谈地点及分组安排见附件1。</w:t>
      </w:r>
    </w:p>
    <w:p w14:paraId="1C518D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黑体"/>
          <w:b w:val="0"/>
          <w:color w:val="000000"/>
          <w:sz w:val="32"/>
        </w:rPr>
        <w:t>二、调研形式</w:t>
      </w:r>
    </w:p>
    <w:p w14:paraId="7875AC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仿宋_GB2312"/>
          <w:b w:val="0"/>
          <w:color w:val="000000"/>
          <w:sz w:val="32"/>
        </w:rPr>
        <w:t>本次调研采取分片区座谈会方式进行。全区划分为三个片区，由区工信和科技局</w:t>
      </w:r>
      <w:r>
        <w:rPr>
          <w:rFonts w:hint="eastAsia"/>
          <w:b w:val="0"/>
          <w:color w:val="000000"/>
          <w:sz w:val="32"/>
          <w:lang w:val="en-US" w:eastAsia="zh-CN"/>
        </w:rPr>
        <w:t>主要</w:t>
      </w:r>
      <w:r>
        <w:rPr>
          <w:rFonts w:ascii="Times New Roman" w:hAnsi="Times New Roman" w:eastAsia="仿宋_GB2312"/>
          <w:b w:val="0"/>
          <w:color w:val="000000"/>
          <w:sz w:val="32"/>
        </w:rPr>
        <w:t>负责同志带队，相关业务</w:t>
      </w:r>
      <w:r>
        <w:rPr>
          <w:rFonts w:hint="eastAsia"/>
          <w:b w:val="0"/>
          <w:color w:val="000000"/>
          <w:sz w:val="32"/>
          <w:lang w:val="en-US" w:eastAsia="zh-CN"/>
        </w:rPr>
        <w:t>分管负责同志、</w:t>
      </w:r>
      <w:r>
        <w:rPr>
          <w:rFonts w:ascii="Times New Roman" w:hAnsi="Times New Roman" w:eastAsia="仿宋_GB2312"/>
          <w:b w:val="0"/>
          <w:color w:val="000000"/>
          <w:sz w:val="32"/>
        </w:rPr>
        <w:t>科室负责人参加；请各街道分管负责同志、经</w:t>
      </w:r>
      <w:r>
        <w:rPr>
          <w:rFonts w:hint="eastAsia"/>
          <w:b w:val="0"/>
          <w:color w:val="000000"/>
          <w:sz w:val="32"/>
          <w:lang w:val="en-US" w:eastAsia="zh-CN"/>
        </w:rPr>
        <w:t>发办</w:t>
      </w:r>
      <w:r>
        <w:rPr>
          <w:rFonts w:ascii="Times New Roman" w:hAnsi="Times New Roman" w:eastAsia="仿宋_GB2312"/>
          <w:b w:val="0"/>
          <w:color w:val="000000"/>
          <w:sz w:val="32"/>
        </w:rPr>
        <w:t>负责人及业务骨干参加座谈，并提前准备好书面汇报材料。</w:t>
      </w:r>
    </w:p>
    <w:p w14:paraId="6132E8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黑体"/>
          <w:b w:val="0"/>
          <w:color w:val="000000"/>
          <w:sz w:val="32"/>
        </w:rPr>
        <w:t>三、调研内容</w:t>
      </w:r>
    </w:p>
    <w:p w14:paraId="7E0CB31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楷体_GB2312"/>
          <w:b w:val="0"/>
          <w:color w:val="000000"/>
          <w:sz w:val="32"/>
        </w:rPr>
        <w:t>（一）工业运行情况</w:t>
      </w:r>
    </w:p>
    <w:p w14:paraId="3D577B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1. 本街道四季度及2027年</w:t>
      </w:r>
      <w:r>
        <w:rPr>
          <w:rFonts w:ascii="Times New Roman" w:hAnsi="Times New Roman" w:eastAsia="仿宋_GB2312"/>
          <w:b w:val="0"/>
          <w:color w:val="000000"/>
          <w:sz w:val="32"/>
        </w:rPr>
        <w:t>工业经济运行态势分析</w:t>
      </w:r>
      <w:r>
        <w:rPr>
          <w:rFonts w:hint="eastAsia"/>
          <w:b w:val="0"/>
          <w:color w:val="000000"/>
          <w:sz w:val="32"/>
          <w:lang w:val="en-US" w:eastAsia="zh-CN"/>
        </w:rPr>
        <w:t>及指标预计完成情况</w:t>
      </w:r>
      <w:r>
        <w:rPr>
          <w:rFonts w:ascii="Times New Roman" w:hAnsi="Times New Roman" w:eastAsia="仿宋_GB2312"/>
          <w:b w:val="0"/>
          <w:color w:val="000000"/>
          <w:sz w:val="32"/>
        </w:rPr>
        <w:t>。</w:t>
      </w:r>
    </w:p>
    <w:p w14:paraId="3F24AA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2.重点企业</w:t>
      </w:r>
      <w:r>
        <w:rPr>
          <w:rFonts w:hint="eastAsia"/>
          <w:b w:val="0"/>
          <w:color w:val="000000"/>
          <w:sz w:val="32"/>
          <w:lang w:eastAsia="zh-CN"/>
        </w:rPr>
        <w:t>（</w:t>
      </w:r>
      <w:r>
        <w:rPr>
          <w:rFonts w:hint="eastAsia"/>
          <w:b w:val="0"/>
          <w:color w:val="000000"/>
          <w:sz w:val="32"/>
          <w:lang w:val="en-US" w:eastAsia="zh-CN"/>
        </w:rPr>
        <w:t>产值过亿元企业</w:t>
      </w:r>
      <w:r>
        <w:rPr>
          <w:rFonts w:hint="eastAsia"/>
          <w:b w:val="0"/>
          <w:color w:val="000000"/>
          <w:sz w:val="32"/>
          <w:lang w:eastAsia="zh-CN"/>
        </w:rPr>
        <w:t>）</w:t>
      </w:r>
      <w:r>
        <w:rPr>
          <w:rFonts w:ascii="Times New Roman" w:hAnsi="Times New Roman" w:eastAsia="仿宋_GB2312"/>
          <w:b w:val="0"/>
          <w:color w:val="000000"/>
          <w:sz w:val="32"/>
        </w:rPr>
        <w:t>产值、效益等主要指标预计完成情况。</w:t>
      </w:r>
    </w:p>
    <w:p w14:paraId="41113A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3. 升规纳统情况：</w:t>
      </w:r>
      <w:r>
        <w:rPr>
          <w:rFonts w:ascii="Times New Roman" w:hAnsi="Times New Roman" w:eastAsia="仿宋_GB2312"/>
          <w:b w:val="0"/>
          <w:color w:val="000000"/>
          <w:sz w:val="32"/>
        </w:rPr>
        <w:t>共储备企业××家</w:t>
      </w:r>
      <w:r>
        <w:rPr>
          <w:rFonts w:hint="eastAsia"/>
          <w:b w:val="0"/>
          <w:color w:val="000000"/>
          <w:sz w:val="32"/>
          <w:lang w:eastAsia="zh-CN"/>
        </w:rPr>
        <w:t>，</w:t>
      </w:r>
      <w:r>
        <w:rPr>
          <w:rFonts w:ascii="Times New Roman" w:hAnsi="Times New Roman" w:eastAsia="仿宋_GB2312"/>
          <w:b w:val="0"/>
          <w:color w:val="000000"/>
          <w:sz w:val="32"/>
        </w:rPr>
        <w:t>其中年内</w:t>
      </w:r>
      <w:r>
        <w:rPr>
          <w:rFonts w:hint="eastAsia"/>
          <w:b w:val="0"/>
          <w:color w:val="000000"/>
          <w:sz w:val="32"/>
          <w:lang w:val="en-US" w:eastAsia="zh-CN"/>
        </w:rPr>
        <w:t>已完成纳统企业情况，下步拟纳统</w:t>
      </w:r>
      <w:r>
        <w:rPr>
          <w:rFonts w:ascii="Times New Roman" w:hAnsi="Times New Roman" w:eastAsia="仿宋_GB2312"/>
          <w:b w:val="0"/>
          <w:color w:val="000000"/>
          <w:sz w:val="32"/>
        </w:rPr>
        <w:t>××家、尚存不确定性××家</w:t>
      </w:r>
      <w:r>
        <w:rPr>
          <w:rFonts w:hint="eastAsia"/>
          <w:b w:val="0"/>
          <w:color w:val="000000"/>
          <w:sz w:val="32"/>
          <w:lang w:val="en-US" w:eastAsia="zh-CN"/>
        </w:rPr>
        <w:t>及企业情况</w:t>
      </w:r>
      <w:r>
        <w:rPr>
          <w:rFonts w:ascii="Times New Roman" w:hAnsi="Times New Roman" w:eastAsia="仿宋_GB2312"/>
          <w:b w:val="0"/>
          <w:color w:val="000000"/>
          <w:sz w:val="32"/>
        </w:rPr>
        <w:t>、可能退库××家。</w:t>
      </w:r>
    </w:p>
    <w:p w14:paraId="05BA41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4. 统计单位划分企业名单摸底情况。</w:t>
      </w:r>
      <w:r>
        <w:rPr>
          <w:rFonts w:hint="eastAsia"/>
          <w:b w:val="0"/>
          <w:color w:val="000000"/>
          <w:sz w:val="32"/>
          <w:lang w:val="en-US" w:eastAsia="zh-CN"/>
        </w:rPr>
        <w:t>主要包括市级下达名单企业情况；区级符合条件的企业摸底情况及产值、销售收入、税收等情况（①总部在外地分支机构在章丘的相关企业情况；②总部在章丘分支机构在外地的相关企业情况）</w:t>
      </w:r>
    </w:p>
    <w:p w14:paraId="4314AC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楷体_GB2312"/>
          <w:b w:val="0"/>
          <w:color w:val="000000"/>
          <w:sz w:val="32"/>
        </w:rPr>
        <w:t>（二）工业投资情况</w:t>
      </w:r>
    </w:p>
    <w:p w14:paraId="289E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1.投资指标预计完成情况。</w:t>
      </w:r>
      <w:r>
        <w:rPr>
          <w:rFonts w:ascii="Times New Roman" w:hAnsi="Times New Roman" w:eastAsia="仿宋_GB2312"/>
          <w:b w:val="0"/>
          <w:color w:val="000000"/>
          <w:sz w:val="32"/>
        </w:rPr>
        <w:t>10月份工业投资、技改投资、制造业投资预期完成情况，以及三项指标四季度、全年投资预计完成情况。</w:t>
      </w:r>
    </w:p>
    <w:p w14:paraId="70AC46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2.拟纳统项目情况。</w:t>
      </w:r>
      <w:r>
        <w:rPr>
          <w:rFonts w:ascii="Times New Roman" w:hAnsi="Times New Roman" w:eastAsia="仿宋_GB2312"/>
          <w:b w:val="0"/>
          <w:color w:val="000000"/>
          <w:sz w:val="32"/>
        </w:rPr>
        <w:t>四季度拟纳统工业项目××个，计划总投资××亿元，年内拟完成投资××亿元；其中制造业项目××个、计划总投资××亿元、年内拟投资××亿元，技改项目××个、计划总投资××亿元、年内拟投资××亿元。投资5000万元以上重点项目逐项说明项目名称、建设单位、计划总投资、年内拟完成投资及推进中存在的问题。</w:t>
      </w:r>
    </w:p>
    <w:p w14:paraId="54E197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3.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谋划储备项目情况。</w:t>
      </w:r>
      <w:r>
        <w:rPr>
          <w:rFonts w:ascii="Times New Roman" w:hAnsi="Times New Roman" w:eastAsia="仿宋_GB2312"/>
          <w:b w:val="0"/>
          <w:color w:val="000000"/>
          <w:sz w:val="32"/>
        </w:rPr>
        <w:t>目前谋划储备工业项目××个、计划总投资××亿元，计划年内开工项目××个、预计完成投资××亿元；其中制造业项目××个、计划总投资××亿元、年内预计完成投资××亿元。2027年计划实施项目××个、计划总投资××亿元、预计完成投资××亿元。投资5000万元以上重点项目逐项说明。</w:t>
      </w:r>
    </w:p>
    <w:p w14:paraId="387DF1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楷体_GB2312"/>
          <w:b w:val="0"/>
          <w:color w:val="000000"/>
          <w:sz w:val="32"/>
        </w:rPr>
        <w:t>（三）四季度拟开工项目、2027年度谋划储备项目情况</w:t>
      </w:r>
    </w:p>
    <w:p w14:paraId="05CC58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仿宋_GB2312"/>
          <w:b w:val="0"/>
          <w:color w:val="000000"/>
          <w:sz w:val="32"/>
        </w:rPr>
        <w:t>逐项列明项目名称、建设单位、建设内容与规模、计划总投资、计划开工时间、年内及2027年预计完成投资、当前手续办理进度、存在困难和问题。</w:t>
      </w:r>
    </w:p>
    <w:p w14:paraId="63C25F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楷体_GB2312"/>
          <w:b w:val="0"/>
          <w:color w:val="000000"/>
          <w:sz w:val="32"/>
        </w:rPr>
        <w:t>（四）研发投入情况</w:t>
      </w:r>
    </w:p>
    <w:p w14:paraId="2B722C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各街道研发投入</w:t>
      </w:r>
      <w:r>
        <w:rPr>
          <w:rFonts w:hint="eastAsia"/>
          <w:b w:val="0"/>
          <w:color w:val="000000"/>
          <w:sz w:val="32"/>
          <w:lang w:val="en-US" w:eastAsia="zh-CN"/>
        </w:rPr>
        <w:t>全年预计情况</w:t>
      </w:r>
      <w:r>
        <w:rPr>
          <w:rFonts w:hint="eastAsia"/>
          <w:b w:val="0"/>
          <w:color w:val="000000"/>
          <w:sz w:val="32"/>
          <w:lang w:eastAsia="zh-CN"/>
        </w:rPr>
        <w:t>（</w:t>
      </w:r>
      <w:r>
        <w:rPr>
          <w:rFonts w:ascii="Times New Roman" w:hAnsi="Times New Roman" w:eastAsia="仿宋_GB2312"/>
          <w:b w:val="0"/>
          <w:color w:val="000000"/>
          <w:sz w:val="32"/>
        </w:rPr>
        <w:t>包括上年同期数、今年预计数、同比增幅及增减主要原因</w:t>
      </w:r>
      <w:r>
        <w:rPr>
          <w:rFonts w:hint="eastAsia"/>
          <w:b w:val="0"/>
          <w:color w:val="000000"/>
          <w:sz w:val="32"/>
          <w:lang w:eastAsia="zh-CN"/>
        </w:rPr>
        <w:t>）。</w:t>
      </w:r>
    </w:p>
    <w:p w14:paraId="62FDD7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楷体_GB2312"/>
          <w:b w:val="0"/>
          <w:color w:val="000000"/>
          <w:sz w:val="32"/>
        </w:rPr>
        <w:t>（五）科技服务业、物流企业、软件信息服务业运行情况</w:t>
      </w:r>
    </w:p>
    <w:p w14:paraId="163213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1</w:t>
      </w:r>
      <w:r>
        <w:rPr>
          <w:rFonts w:hint="eastAsia" w:ascii="仿宋_GB2312" w:hAnsi="仿宋_GB2312" w:cs="仿宋_GB2312"/>
          <w:b/>
          <w:bCs/>
          <w:color w:val="000000"/>
          <w:sz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科技服务业</w:t>
      </w:r>
    </w:p>
    <w:p w14:paraId="677BA8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  <w:rPr>
          <w:rFonts w:hint="eastAsia" w:ascii="Times New Roman" w:hAnsi="Times New Roman" w:eastAsia="仿宋_GB2312"/>
          <w:b w:val="0"/>
          <w:color w:val="000000"/>
          <w:sz w:val="32"/>
          <w:lang w:eastAsia="zh-CN"/>
        </w:rPr>
      </w:pPr>
      <w:r>
        <w:rPr>
          <w:rFonts w:hint="eastAsia" w:ascii="Times New Roman" w:hAnsi="Times New Roman" w:eastAsia="仿宋_GB2312"/>
          <w:b w:val="0"/>
          <w:color w:val="000000"/>
          <w:sz w:val="32"/>
        </w:rPr>
        <w:t>调研范围：双山、明水、圣井、普集、埠村、枣园、黄河、曹范</w:t>
      </w:r>
    </w:p>
    <w:p w14:paraId="09FAB8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/>
          <w:b w:val="0"/>
          <w:color w:val="000000"/>
          <w:sz w:val="32"/>
          <w:lang w:val="en-US" w:eastAsia="zh-CN"/>
        </w:rPr>
        <w:t>①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辖区规上科技服务业企业2026年1</w:t>
      </w:r>
      <w:r>
        <w:rPr>
          <w:rFonts w:hint="eastAsia"/>
          <w:b w:val="0"/>
          <w:color w:val="000000"/>
          <w:sz w:val="32"/>
          <w:lang w:eastAsia="zh-CN"/>
        </w:rPr>
        <w:t>—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11月营收完成情况、2027年预计完成情况。</w:t>
      </w:r>
    </w:p>
    <w:p w14:paraId="5EEB72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  <w:rPr>
          <w:rFonts w:hint="eastAsia" w:ascii="Times New Roman" w:hAnsi="Times New Roman" w:eastAsia="仿宋_GB2312"/>
          <w:b w:val="0"/>
          <w:color w:val="000000"/>
          <w:sz w:val="32"/>
          <w:lang w:eastAsia="zh-CN"/>
        </w:rPr>
      </w:pPr>
      <w:r>
        <w:rPr>
          <w:rFonts w:hint="eastAsia"/>
          <w:b w:val="0"/>
          <w:color w:val="000000"/>
          <w:sz w:val="32"/>
          <w:lang w:val="en-US" w:eastAsia="zh-CN"/>
        </w:rPr>
        <w:t>②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辖区2026年拟纳统科技服务业企业营收情况，预计纳统时间（全部镇街）</w:t>
      </w:r>
    </w:p>
    <w:p w14:paraId="506EE9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  <w:rPr>
          <w:rFonts w:hint="eastAsia" w:ascii="Times New Roman" w:hAnsi="Times New Roman" w:eastAsia="仿宋_GB2312"/>
          <w:b w:val="0"/>
          <w:color w:val="000000"/>
          <w:sz w:val="32"/>
        </w:rPr>
      </w:pPr>
      <w:r>
        <w:rPr>
          <w:rFonts w:hint="eastAsia"/>
          <w:b w:val="0"/>
          <w:color w:val="000000"/>
          <w:sz w:val="32"/>
          <w:lang w:val="en-US" w:eastAsia="zh-CN"/>
        </w:rPr>
        <w:t>③</w:t>
      </w:r>
      <w:r>
        <w:rPr>
          <w:rFonts w:hint="eastAsia" w:ascii="Times New Roman" w:hAnsi="Times New Roman" w:eastAsia="仿宋_GB2312"/>
          <w:b w:val="0"/>
          <w:color w:val="000000"/>
          <w:sz w:val="32"/>
        </w:rPr>
        <w:t>辖区2027年新建科技服务业项目的基本情况（全部镇街）。</w:t>
      </w:r>
    </w:p>
    <w:p w14:paraId="1BABE7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2</w:t>
      </w:r>
      <w:r>
        <w:rPr>
          <w:rFonts w:hint="eastAsia" w:ascii="仿宋_GB2312" w:hAnsi="仿宋_GB2312" w:cs="仿宋_GB2312"/>
          <w:b/>
          <w:bCs/>
          <w:color w:val="000000"/>
          <w:sz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lang w:val="en-US" w:eastAsia="zh-CN"/>
        </w:rPr>
        <w:t>软件信息服务业</w:t>
      </w:r>
    </w:p>
    <w:p w14:paraId="258BB5A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rFonts w:hint="eastAsia"/>
          <w:b w:val="0"/>
          <w:color w:val="000000"/>
          <w:sz w:val="32"/>
          <w:lang w:val="en-US" w:eastAsia="zh-CN"/>
        </w:rPr>
      </w:pPr>
      <w:r>
        <w:rPr>
          <w:rFonts w:hint="eastAsia"/>
          <w:b w:val="0"/>
          <w:color w:val="000000"/>
          <w:sz w:val="32"/>
          <w:lang w:val="en-US" w:eastAsia="zh-CN"/>
        </w:rPr>
        <w:t xml:space="preserve">        调研范围：双山、圣井、普集、枣园、龙山</w:t>
      </w:r>
    </w:p>
    <w:p w14:paraId="07D0E0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rFonts w:hint="eastAsia"/>
          <w:b w:val="0"/>
          <w:color w:val="000000"/>
          <w:sz w:val="32"/>
          <w:lang w:val="en-US" w:eastAsia="zh-CN"/>
        </w:rPr>
      </w:pPr>
      <w:r>
        <w:rPr>
          <w:rFonts w:hint="eastAsia"/>
          <w:b w:val="0"/>
          <w:color w:val="000000"/>
          <w:sz w:val="32"/>
          <w:lang w:val="en-US" w:eastAsia="zh-CN"/>
        </w:rPr>
        <w:t xml:space="preserve">       ①双山街道：地纬智能科技、青艺信息  丰汇科技；还有几家规下企业，如山东空天信息产业有限公司、济南九霄网络科技、湃方智选。</w:t>
      </w:r>
    </w:p>
    <w:p w14:paraId="34A014E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/>
          <w:b w:val="0"/>
          <w:color w:val="000000"/>
          <w:sz w:val="32"/>
          <w:lang w:val="en-US" w:eastAsia="zh-CN"/>
        </w:rPr>
      </w:pPr>
      <w:r>
        <w:rPr>
          <w:rFonts w:hint="eastAsia"/>
          <w:b w:val="0"/>
          <w:color w:val="000000"/>
          <w:sz w:val="32"/>
          <w:lang w:val="en-US" w:eastAsia="zh-CN"/>
        </w:rPr>
        <w:t>②圣井街道：蓝海领航、浪潮大数据。</w:t>
      </w:r>
    </w:p>
    <w:p w14:paraId="3C98D7A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/>
          <w:b w:val="0"/>
          <w:color w:val="000000"/>
          <w:sz w:val="32"/>
          <w:lang w:val="en-US" w:eastAsia="zh-CN"/>
        </w:rPr>
      </w:pPr>
      <w:r>
        <w:rPr>
          <w:rFonts w:hint="eastAsia"/>
          <w:b w:val="0"/>
          <w:color w:val="000000"/>
          <w:sz w:val="32"/>
          <w:lang w:val="en-US" w:eastAsia="zh-CN"/>
        </w:rPr>
        <w:t>③普集街道：了解济南十沣智能科技有限公司，这家企业做工业仿真软件，成长性较好。</w:t>
      </w:r>
    </w:p>
    <w:p w14:paraId="507B36B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eastAsia"/>
          <w:b w:val="0"/>
          <w:color w:val="000000"/>
          <w:sz w:val="32"/>
          <w:lang w:val="en-US" w:eastAsia="zh-CN"/>
        </w:rPr>
      </w:pPr>
      <w:r>
        <w:rPr>
          <w:rFonts w:hint="eastAsia"/>
          <w:b w:val="0"/>
          <w:color w:val="000000"/>
          <w:sz w:val="32"/>
          <w:lang w:val="en-US" w:eastAsia="zh-CN"/>
        </w:rPr>
        <w:t>④枣园街道：探讨让济南嘉宏科技有限公司剥离软件服务业，成立一家软件公司。</w:t>
      </w:r>
    </w:p>
    <w:p w14:paraId="5E6AF6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  <w:rPr>
          <w:rFonts w:hint="default"/>
          <w:b w:val="0"/>
          <w:color w:val="000000"/>
          <w:sz w:val="32"/>
          <w:lang w:val="en-US" w:eastAsia="zh-CN"/>
        </w:rPr>
      </w:pPr>
      <w:r>
        <w:rPr>
          <w:rFonts w:hint="eastAsia"/>
          <w:b w:val="0"/>
          <w:color w:val="000000"/>
          <w:sz w:val="32"/>
          <w:lang w:val="en-US" w:eastAsia="zh-CN"/>
        </w:rPr>
        <w:t>⑤龙山街道：探讨让蓝诺机械公司剥离软件服务业，成立一家软件公司。</w:t>
      </w:r>
    </w:p>
    <w:p w14:paraId="4AEDBED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640" w:leftChars="0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物流业</w:t>
      </w:r>
    </w:p>
    <w:p w14:paraId="66F0117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调研范围：刁镇、高官寨、官庄、龙山、圣井、双山、枣园、明水、普集、埠村、绣惠、黄河。</w:t>
      </w:r>
    </w:p>
    <w:p w14:paraId="0E89AE0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①辖区规上物流企业2026年1—9月营收完成情况、1—11月预计完成情况。</w:t>
      </w:r>
    </w:p>
    <w:p w14:paraId="7F86314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②辖区2026年拟纳统物流企业1-9月份营收情况，1-11月预计完成情况，预计纳统时间（全部镇街）。</w:t>
      </w:r>
    </w:p>
    <w:p w14:paraId="7900249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③辖区在建物流项目进展情况及拟建物流项目储备谋划情况（全部镇街）。</w:t>
      </w:r>
    </w:p>
    <w:p w14:paraId="214EFB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黑体"/>
          <w:b w:val="0"/>
          <w:color w:val="000000"/>
          <w:sz w:val="32"/>
        </w:rPr>
        <w:t>四、工作要求</w:t>
      </w:r>
    </w:p>
    <w:p w14:paraId="58081BF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hint="eastAsia" w:ascii="楷体" w:hAnsi="楷体" w:eastAsia="楷体" w:cs="楷体"/>
          <w:b w:val="0"/>
          <w:color w:val="000000"/>
          <w:sz w:val="32"/>
        </w:rPr>
        <w:t>（一）认真组织准备。</w:t>
      </w:r>
      <w:r>
        <w:rPr>
          <w:rFonts w:ascii="Times New Roman" w:hAnsi="Times New Roman" w:eastAsia="仿宋_GB2312"/>
          <w:b w:val="0"/>
          <w:color w:val="000000"/>
          <w:sz w:val="32"/>
        </w:rPr>
        <w:t>请各街道对照调研提纲逐项梳理，形成书面汇报材料，做到数据真实准确、口径统一、情况清楚；能够填报的指标据实填写，暂不能明确的请注明原因及下一步措施。相关填报表格见附件2，请于座谈前填写完毕。</w:t>
      </w:r>
    </w:p>
    <w:p w14:paraId="014BD4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hint="eastAsia" w:ascii="楷体" w:hAnsi="楷体" w:eastAsia="楷体" w:cs="楷体"/>
          <w:b w:val="0"/>
          <w:color w:val="000000"/>
          <w:sz w:val="32"/>
        </w:rPr>
        <w:t>（二）明确参会人员。</w:t>
      </w:r>
      <w:r>
        <w:rPr>
          <w:rFonts w:ascii="Times New Roman" w:hAnsi="Times New Roman" w:eastAsia="仿宋_GB2312"/>
          <w:b w:val="0"/>
          <w:color w:val="000000"/>
          <w:sz w:val="32"/>
        </w:rPr>
        <w:t>请各街道分管工业经济</w:t>
      </w:r>
      <w:r>
        <w:rPr>
          <w:rFonts w:hint="eastAsia"/>
          <w:b w:val="0"/>
          <w:color w:val="000000"/>
          <w:sz w:val="32"/>
          <w:lang w:eastAsia="zh-CN"/>
        </w:rPr>
        <w:t>、</w:t>
      </w:r>
      <w:r>
        <w:rPr>
          <w:rFonts w:hint="eastAsia"/>
          <w:b w:val="0"/>
          <w:color w:val="000000"/>
          <w:sz w:val="32"/>
          <w:lang w:val="en-US" w:eastAsia="zh-CN"/>
        </w:rPr>
        <w:t>科技</w:t>
      </w:r>
      <w:r>
        <w:rPr>
          <w:rFonts w:ascii="Times New Roman" w:hAnsi="Times New Roman" w:eastAsia="仿宋_GB2312"/>
          <w:b w:val="0"/>
          <w:color w:val="000000"/>
          <w:sz w:val="32"/>
        </w:rPr>
        <w:t>工作的负责同志、经</w:t>
      </w:r>
      <w:r>
        <w:rPr>
          <w:rFonts w:hint="eastAsia"/>
          <w:b w:val="0"/>
          <w:color w:val="000000"/>
          <w:sz w:val="32"/>
          <w:lang w:val="en-US" w:eastAsia="zh-CN"/>
        </w:rPr>
        <w:t>发办</w:t>
      </w:r>
      <w:r>
        <w:rPr>
          <w:rFonts w:ascii="Times New Roman" w:hAnsi="Times New Roman" w:eastAsia="仿宋_GB2312"/>
          <w:b w:val="0"/>
          <w:color w:val="000000"/>
          <w:sz w:val="32"/>
        </w:rPr>
        <w:t>负责人及相关业务骨干参加座谈</w:t>
      </w:r>
      <w:r>
        <w:rPr>
          <w:rFonts w:hint="eastAsia"/>
          <w:b w:val="0"/>
          <w:color w:val="000000"/>
          <w:sz w:val="32"/>
          <w:lang w:eastAsia="zh-CN"/>
        </w:rPr>
        <w:t>，</w:t>
      </w:r>
      <w:r>
        <w:rPr>
          <w:rFonts w:ascii="Times New Roman" w:hAnsi="Times New Roman" w:eastAsia="仿宋_GB2312"/>
          <w:b w:val="0"/>
          <w:color w:val="000000"/>
          <w:sz w:val="32"/>
        </w:rPr>
        <w:t>请通知辖区重点企业、项目负责人做好调研配合准备。</w:t>
      </w:r>
    </w:p>
    <w:p w14:paraId="210138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hint="eastAsia" w:ascii="楷体" w:hAnsi="楷体" w:eastAsia="楷体" w:cs="楷体"/>
          <w:b w:val="0"/>
          <w:color w:val="000000"/>
          <w:sz w:val="32"/>
        </w:rPr>
        <w:t>（三）按时报送材料。</w:t>
      </w:r>
      <w:r>
        <w:rPr>
          <w:rFonts w:ascii="Times New Roman" w:hAnsi="Times New Roman" w:eastAsia="仿宋_GB2312"/>
          <w:b w:val="0"/>
          <w:color w:val="000000"/>
          <w:sz w:val="32"/>
        </w:rPr>
        <w:t>请各街道于10月20日（星期二）</w:t>
      </w:r>
      <w:r>
        <w:rPr>
          <w:rFonts w:hint="eastAsia"/>
          <w:b w:val="0"/>
          <w:color w:val="000000"/>
          <w:sz w:val="32"/>
          <w:lang w:eastAsia="zh-CN"/>
        </w:rPr>
        <w:t>17:00</w:t>
      </w:r>
      <w:r>
        <w:rPr>
          <w:rFonts w:ascii="Times New Roman" w:hAnsi="Times New Roman" w:eastAsia="仿宋_GB2312"/>
          <w:b w:val="0"/>
          <w:color w:val="000000"/>
          <w:sz w:val="32"/>
        </w:rPr>
        <w:t>前，将书面汇报材料电子版报送区工信和科技局</w:t>
      </w:r>
      <w:r>
        <w:rPr>
          <w:rFonts w:hint="eastAsia"/>
          <w:b w:val="0"/>
          <w:color w:val="000000"/>
          <w:sz w:val="32"/>
          <w:lang w:val="en-US" w:eastAsia="zh-CN"/>
        </w:rPr>
        <w:t>运行科</w:t>
      </w:r>
      <w:r>
        <w:rPr>
          <w:rFonts w:ascii="Times New Roman" w:hAnsi="Times New Roman" w:eastAsia="仿宋_GB2312"/>
          <w:b w:val="0"/>
          <w:color w:val="000000"/>
          <w:sz w:val="32"/>
        </w:rPr>
        <w:t>。</w:t>
      </w:r>
    </w:p>
    <w:p w14:paraId="4CE46D3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hint="eastAsia" w:ascii="楷体" w:hAnsi="楷体" w:eastAsia="楷体" w:cs="楷体"/>
          <w:b w:val="0"/>
          <w:color w:val="000000"/>
          <w:sz w:val="32"/>
        </w:rPr>
        <w:t>（四）做好会务保障。</w:t>
      </w:r>
      <w:r>
        <w:rPr>
          <w:rFonts w:hint="eastAsia"/>
          <w:b w:val="0"/>
          <w:color w:val="000000"/>
          <w:sz w:val="32"/>
          <w:lang w:val="en-US" w:eastAsia="zh-CN"/>
        </w:rPr>
        <w:t>相关</w:t>
      </w:r>
      <w:r>
        <w:rPr>
          <w:rFonts w:ascii="Times New Roman" w:hAnsi="Times New Roman" w:eastAsia="仿宋_GB2312"/>
          <w:b w:val="0"/>
          <w:color w:val="000000"/>
          <w:sz w:val="32"/>
        </w:rPr>
        <w:t>街道负责落实座谈场地，做好会议通知、材料印制等保障工作。</w:t>
      </w:r>
    </w:p>
    <w:p w14:paraId="3246E4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  <w:rPr>
          <w:rFonts w:ascii="Times New Roman" w:hAnsi="Times New Roman" w:eastAsia="仿宋_GB2312"/>
          <w:b w:val="0"/>
          <w:color w:val="000000"/>
          <w:sz w:val="32"/>
        </w:rPr>
      </w:pPr>
    </w:p>
    <w:p w14:paraId="3A6B19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  <w:r>
        <w:rPr>
          <w:rFonts w:ascii="Times New Roman" w:hAnsi="Times New Roman" w:eastAsia="仿宋_GB2312"/>
          <w:b w:val="0"/>
          <w:color w:val="000000"/>
          <w:sz w:val="32"/>
        </w:rPr>
        <w:t>联系人：</w:t>
      </w:r>
      <w:r>
        <w:rPr>
          <w:rFonts w:hint="eastAsia"/>
          <w:b w:val="0"/>
          <w:color w:val="000000"/>
          <w:sz w:val="32"/>
          <w:lang w:val="en-US" w:eastAsia="zh-CN"/>
        </w:rPr>
        <w:t>牛洁</w:t>
      </w:r>
      <w:r>
        <w:rPr>
          <w:rFonts w:ascii="Times New Roman" w:hAnsi="Times New Roman" w:eastAsia="仿宋_GB2312"/>
          <w:b w:val="0"/>
          <w:color w:val="000000"/>
          <w:sz w:val="32"/>
        </w:rPr>
        <w:t>，联系电话：</w:t>
      </w:r>
      <w:r>
        <w:rPr>
          <w:rFonts w:hint="eastAsia"/>
          <w:b w:val="0"/>
          <w:color w:val="000000"/>
          <w:sz w:val="32"/>
          <w:lang w:val="en-US" w:eastAsia="zh-CN"/>
        </w:rPr>
        <w:t>18560173919</w:t>
      </w:r>
      <w:r>
        <w:rPr>
          <w:rFonts w:ascii="Times New Roman" w:hAnsi="Times New Roman" w:eastAsia="仿宋_GB2312"/>
          <w:b w:val="0"/>
          <w:color w:val="000000"/>
          <w:sz w:val="32"/>
        </w:rPr>
        <w:t>。</w:t>
      </w:r>
    </w:p>
    <w:p w14:paraId="144358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</w:p>
    <w:p w14:paraId="22FD19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textAlignment w:val="auto"/>
      </w:pPr>
      <w:r>
        <w:rPr>
          <w:rFonts w:ascii="Times New Roman" w:hAnsi="Times New Roman" w:eastAsia="仿宋_GB2312"/>
          <w:b w:val="0"/>
          <w:color w:val="000000"/>
          <w:sz w:val="32"/>
        </w:rPr>
        <w:t>附件：调研分组安排表</w:t>
      </w:r>
    </w:p>
    <w:p w14:paraId="79C035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</w:pPr>
      <w:r>
        <w:rPr>
          <w:rFonts w:ascii="Times New Roman" w:hAnsi="Times New Roman" w:eastAsia="仿宋_GB2312"/>
          <w:b w:val="0"/>
          <w:color w:val="000000"/>
          <w:sz w:val="32"/>
        </w:rPr>
        <w:t xml:space="preserve">         </w:t>
      </w:r>
    </w:p>
    <w:p w14:paraId="455CB4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/>
        <w:textAlignment w:val="auto"/>
      </w:pPr>
    </w:p>
    <w:p w14:paraId="298F2C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right"/>
        <w:textAlignment w:val="auto"/>
      </w:pPr>
      <w:r>
        <w:rPr>
          <w:rFonts w:ascii="Times New Roman" w:hAnsi="Times New Roman" w:eastAsia="仿宋_GB2312"/>
          <w:b w:val="0"/>
          <w:color w:val="000000"/>
          <w:sz w:val="32"/>
        </w:rPr>
        <w:t>区工信和科技局　　</w:t>
      </w:r>
    </w:p>
    <w:p w14:paraId="2226F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right"/>
        <w:textAlignment w:val="auto"/>
      </w:pPr>
      <w:r>
        <w:rPr>
          <w:rFonts w:ascii="Times New Roman" w:hAnsi="Times New Roman" w:eastAsia="仿宋_GB2312"/>
          <w:b w:val="0"/>
          <w:color w:val="000000"/>
          <w:sz w:val="32"/>
        </w:rPr>
        <w:t>2026年10月</w:t>
      </w:r>
      <w:r>
        <w:rPr>
          <w:rFonts w:hint="eastAsia"/>
          <w:b w:val="0"/>
          <w:color w:val="000000"/>
          <w:sz w:val="32"/>
          <w:lang w:val="en-US" w:eastAsia="zh-CN"/>
        </w:rPr>
        <w:t>19</w:t>
      </w:r>
      <w:r>
        <w:rPr>
          <w:rFonts w:ascii="Times New Roman" w:hAnsi="Times New Roman" w:eastAsia="仿宋_GB2312"/>
          <w:b w:val="0"/>
          <w:color w:val="000000"/>
          <w:sz w:val="32"/>
        </w:rPr>
        <w:t>日　　</w:t>
      </w:r>
    </w:p>
    <w:p w14:paraId="7676B3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</w:pPr>
      <w:r>
        <w:br w:type="page"/>
      </w:r>
    </w:p>
    <w:p w14:paraId="48DB2D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</w:pPr>
      <w:r>
        <w:rPr>
          <w:rFonts w:ascii="Times New Roman" w:hAnsi="Times New Roman" w:eastAsia="黑体"/>
          <w:b w:val="0"/>
          <w:color w:val="000000"/>
          <w:sz w:val="32"/>
        </w:rPr>
        <w:t>附件</w:t>
      </w:r>
    </w:p>
    <w:p w14:paraId="1AD31C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</w:pPr>
      <w:r>
        <w:rPr>
          <w:rFonts w:ascii="Times New Roman" w:hAnsi="Times New Roman" w:eastAsia="方正小标宋简体"/>
          <w:b w:val="0"/>
          <w:color w:val="000000"/>
          <w:sz w:val="44"/>
        </w:rPr>
        <w:t>调研分组安排表</w:t>
      </w:r>
    </w:p>
    <w:tbl>
      <w:tblPr>
        <w:tblStyle w:val="32"/>
        <w:tblW w:w="6992" w:type="dxa"/>
        <w:jc w:val="center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1780"/>
        <w:gridCol w:w="1760"/>
        <w:gridCol w:w="1844"/>
      </w:tblGrid>
      <w:tr w14:paraId="025B9B49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8" w:type="dxa"/>
            <w:shd w:val="clear" w:color="auto" w:fill="D9D9D9"/>
            <w:vAlign w:val="center"/>
          </w:tcPr>
          <w:p w14:paraId="72A696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32"/>
                <w:szCs w:val="32"/>
              </w:rPr>
              <w:t>片区</w:t>
            </w:r>
          </w:p>
        </w:tc>
        <w:tc>
          <w:tcPr>
            <w:tcW w:w="1780" w:type="dxa"/>
            <w:shd w:val="clear" w:color="auto" w:fill="D9D9D9"/>
            <w:vAlign w:val="center"/>
          </w:tcPr>
          <w:p w14:paraId="65BEDF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32"/>
                <w:szCs w:val="32"/>
              </w:rPr>
              <w:t>调研时间</w:t>
            </w:r>
          </w:p>
        </w:tc>
        <w:tc>
          <w:tcPr>
            <w:tcW w:w="1760" w:type="dxa"/>
            <w:shd w:val="clear" w:color="auto" w:fill="D9D9D9"/>
            <w:vAlign w:val="center"/>
          </w:tcPr>
          <w:p w14:paraId="30866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32"/>
                <w:szCs w:val="32"/>
              </w:rPr>
              <w:t>参加街道</w:t>
            </w:r>
          </w:p>
        </w:tc>
        <w:tc>
          <w:tcPr>
            <w:tcW w:w="1844" w:type="dxa"/>
            <w:shd w:val="clear" w:color="auto" w:fill="D9D9D9"/>
            <w:vAlign w:val="center"/>
          </w:tcPr>
          <w:p w14:paraId="0CDF8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ascii="Times New Roman" w:hAnsi="Times New Roman" w:eastAsia="思源黑体" w:cs="Times New Roman"/>
                <w:b/>
                <w:bCs/>
                <w:sz w:val="32"/>
                <w:szCs w:val="32"/>
              </w:rPr>
              <w:t>座谈地点</w:t>
            </w:r>
          </w:p>
        </w:tc>
      </w:tr>
      <w:tr w14:paraId="04D0AA65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8" w:type="dxa"/>
            <w:vAlign w:val="center"/>
          </w:tcPr>
          <w:p w14:paraId="5DF6C8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ascii="Times New Roman" w:hAnsi="Times New Roman" w:eastAsia="思源黑体" w:cs="Times New Roman"/>
                <w:sz w:val="32"/>
                <w:szCs w:val="32"/>
              </w:rPr>
              <w:t>第一片区</w:t>
            </w:r>
          </w:p>
        </w:tc>
        <w:tc>
          <w:tcPr>
            <w:tcW w:w="1780" w:type="dxa"/>
            <w:vAlign w:val="center"/>
          </w:tcPr>
          <w:p w14:paraId="2F312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ascii="Times New Roman" w:hAnsi="Times New Roman" w:eastAsia="思源黑体" w:cs="Times New Roman"/>
                <w:sz w:val="32"/>
                <w:szCs w:val="32"/>
              </w:rPr>
              <w:t>10月21日</w:t>
            </w:r>
            <w:r>
              <w:rPr>
                <w:rFonts w:ascii="Times New Roman" w:hAnsi="Times New Roman" w:eastAsia="思源黑体" w:cs="Times New Roman"/>
                <w:sz w:val="32"/>
                <w:szCs w:val="32"/>
              </w:rPr>
              <w:br w:type="textWrapping"/>
            </w:r>
            <w:r>
              <w:rPr>
                <w:rFonts w:ascii="Times New Roman" w:hAnsi="Times New Roman" w:eastAsia="思源黑体" w:cs="Times New Roman"/>
                <w:sz w:val="28"/>
                <w:szCs w:val="28"/>
              </w:rPr>
              <w:t>（星期三）</w:t>
            </w:r>
          </w:p>
        </w:tc>
        <w:tc>
          <w:tcPr>
            <w:tcW w:w="1760" w:type="dxa"/>
            <w:vAlign w:val="center"/>
          </w:tcPr>
          <w:p w14:paraId="46B122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刁镇、绣惠、宁家埠、白云湖、黄河、高官寨</w:t>
            </w:r>
          </w:p>
        </w:tc>
        <w:tc>
          <w:tcPr>
            <w:tcW w:w="1844" w:type="dxa"/>
            <w:vAlign w:val="center"/>
          </w:tcPr>
          <w:p w14:paraId="2728E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刁镇街道办事处会议室</w:t>
            </w:r>
          </w:p>
        </w:tc>
      </w:tr>
      <w:tr w14:paraId="58C4D2F9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8" w:type="dxa"/>
            <w:vAlign w:val="center"/>
          </w:tcPr>
          <w:p w14:paraId="5BA282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ascii="Times New Roman" w:hAnsi="Times New Roman" w:eastAsia="思源黑体" w:cs="Times New Roman"/>
                <w:sz w:val="32"/>
                <w:szCs w:val="32"/>
              </w:rPr>
              <w:t>第二片区</w:t>
            </w:r>
          </w:p>
        </w:tc>
        <w:tc>
          <w:tcPr>
            <w:tcW w:w="1780" w:type="dxa"/>
            <w:vAlign w:val="center"/>
          </w:tcPr>
          <w:p w14:paraId="239833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ascii="Times New Roman" w:hAnsi="Times New Roman" w:eastAsia="思源黑体" w:cs="Times New Roman"/>
                <w:sz w:val="32"/>
                <w:szCs w:val="32"/>
              </w:rPr>
              <w:t>10月22日</w:t>
            </w:r>
            <w:r>
              <w:rPr>
                <w:rFonts w:ascii="Times New Roman" w:hAnsi="Times New Roman" w:eastAsia="思源黑体" w:cs="Times New Roman"/>
                <w:sz w:val="32"/>
                <w:szCs w:val="32"/>
              </w:rPr>
              <w:br w:type="textWrapping"/>
            </w:r>
            <w:r>
              <w:rPr>
                <w:rFonts w:ascii="Times New Roman" w:hAnsi="Times New Roman" w:eastAsia="思源黑体" w:cs="Times New Roman"/>
                <w:sz w:val="28"/>
                <w:szCs w:val="28"/>
              </w:rPr>
              <w:t>（星期四）</w:t>
            </w:r>
          </w:p>
        </w:tc>
        <w:tc>
          <w:tcPr>
            <w:tcW w:w="1760" w:type="dxa"/>
            <w:vAlign w:val="center"/>
          </w:tcPr>
          <w:p w14:paraId="640F1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明水、相公庄、普集、龙山、枣园</w:t>
            </w:r>
          </w:p>
        </w:tc>
        <w:tc>
          <w:tcPr>
            <w:tcW w:w="1844" w:type="dxa"/>
            <w:vAlign w:val="center"/>
          </w:tcPr>
          <w:p w14:paraId="454DE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明水街道办事处会议室</w:t>
            </w:r>
          </w:p>
        </w:tc>
      </w:tr>
      <w:tr w14:paraId="70378D1B"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08" w:type="dxa"/>
            <w:vAlign w:val="center"/>
          </w:tcPr>
          <w:p w14:paraId="37898B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ascii="Times New Roman" w:hAnsi="Times New Roman" w:eastAsia="思源黑体" w:cs="Times New Roman"/>
                <w:sz w:val="32"/>
                <w:szCs w:val="32"/>
              </w:rPr>
              <w:t>第三片区</w:t>
            </w:r>
          </w:p>
        </w:tc>
        <w:tc>
          <w:tcPr>
            <w:tcW w:w="1780" w:type="dxa"/>
            <w:vAlign w:val="center"/>
          </w:tcPr>
          <w:p w14:paraId="4CD296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ascii="Times New Roman" w:hAnsi="Times New Roman" w:eastAsia="思源黑体" w:cs="Times New Roman"/>
                <w:sz w:val="32"/>
                <w:szCs w:val="32"/>
              </w:rPr>
              <w:t>10月23日</w:t>
            </w:r>
            <w:r>
              <w:rPr>
                <w:rFonts w:ascii="Times New Roman" w:hAnsi="Times New Roman" w:eastAsia="思源黑体" w:cs="Times New Roman"/>
                <w:sz w:val="32"/>
                <w:szCs w:val="32"/>
              </w:rPr>
              <w:br w:type="textWrapping"/>
            </w:r>
            <w:r>
              <w:rPr>
                <w:rFonts w:ascii="Times New Roman" w:hAnsi="Times New Roman" w:eastAsia="思源黑体" w:cs="Times New Roman"/>
                <w:sz w:val="28"/>
                <w:szCs w:val="28"/>
              </w:rPr>
              <w:t>（星期五）</w:t>
            </w:r>
          </w:p>
        </w:tc>
        <w:tc>
          <w:tcPr>
            <w:tcW w:w="1760" w:type="dxa"/>
            <w:vAlign w:val="center"/>
          </w:tcPr>
          <w:p w14:paraId="059602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rFonts w:hint="default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双山、官庄、圣井、文祖、曹范、埠村</w:t>
            </w:r>
          </w:p>
        </w:tc>
        <w:tc>
          <w:tcPr>
            <w:tcW w:w="1844" w:type="dxa"/>
            <w:vAlign w:val="center"/>
          </w:tcPr>
          <w:p w14:paraId="73C487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600" w:lineRule="exact"/>
              <w:jc w:val="center"/>
              <w:textAlignment w:val="auto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  <w:lang w:val="en-US" w:eastAsia="zh-CN"/>
              </w:rPr>
              <w:t>双山街道办事处会议室</w:t>
            </w:r>
          </w:p>
        </w:tc>
      </w:tr>
    </w:tbl>
    <w:p w14:paraId="58D54B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</w:pPr>
    </w:p>
    <w:sectPr>
      <w:pgSz w:w="11906" w:h="16838"/>
      <w:pgMar w:top="1480" w:right="1474" w:bottom="1380" w:left="158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EF565C-8A93-4A3F-A19D-9A798F8F6A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B5AB428F-740F-4B4E-B314-E6ACF2F6C648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1075C7F-C10C-4413-857D-AF35B8DF0DAE}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079D0E2-076B-4B5C-B2F6-50A6CC3612C4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470C2CE0-55D4-41FA-A4AD-1954CD8F899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88256996-811B-4CF1-B047-ECC7A7092899}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7" w:fontKey="{A77A9243-867D-49DF-9758-3DD7EBB9BD78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8" w:fontKey="{22067DCF-235B-4705-9572-BE6A85CDB603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CB5E28"/>
    <w:rsid w:val="05ED2952"/>
    <w:rsid w:val="06AC1954"/>
    <w:rsid w:val="12162E4F"/>
    <w:rsid w:val="12334F29"/>
    <w:rsid w:val="1371577D"/>
    <w:rsid w:val="14064954"/>
    <w:rsid w:val="25706CDB"/>
    <w:rsid w:val="26B057C0"/>
    <w:rsid w:val="2E080C27"/>
    <w:rsid w:val="40D55514"/>
    <w:rsid w:val="46B076AB"/>
    <w:rsid w:val="495D01C3"/>
    <w:rsid w:val="4FC04863"/>
    <w:rsid w:val="528B025B"/>
    <w:rsid w:val="5C9A5B38"/>
    <w:rsid w:val="640D3093"/>
    <w:rsid w:val="6DE74955"/>
    <w:rsid w:val="749B65F6"/>
    <w:rsid w:val="74F91322"/>
    <w:rsid w:val="7559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_GB2312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2050</Words>
  <Characters>2164</Characters>
  <Lines>0</Lines>
  <Paragraphs>0</Paragraphs>
  <TotalTime>22</TotalTime>
  <ScaleCrop>false</ScaleCrop>
  <LinksUpToDate>false</LinksUpToDate>
  <CharactersWithSpaces>2201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孙玮墨</cp:lastModifiedBy>
  <dcterms:modified xsi:type="dcterms:W3CDTF">2026-10-19T09:59:12Z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{"Label":"1","ContentProducer":"001191440300708461136T1WFUO","ProduceID":"20d5cf784909138acdc11e6fe5f89077-Mf32","ReservedCode1":"{\"Type\":\" TC260PG\",\"Version\":1,\"Bindings\":[{\"Type\":\"soft\",\"AlgID\":\"sm3\",\"Value\":\"110092ec3e116870988291bac90c9a32e83a4ae47129b5d1912840463c9e60e9\"},{\"Type\":\"hash\",\"AlgID\":\"sm3\",\"Value\":\"e21d2a83c685810b441fa4e9d60728eb0671a32f3f4457747008334e571f0c1c\"}],\"PubSD\":[{\"Type\":\"DS\",\"AlgID\":\"sm2\",\"TBSData\":{\"Type\":\"Binding\",\"BType\":\"hash\"},\"Signature\":\"3046022100ce4123b1fffddd583eec0a1884a935a854c877b5582948275af0f3dc38537bf6022100fee12f05a1b04212a809171a146b6b593eaf6ecd70b4868d00b873b9b251cb78\"},{\"Type\":\"PubKey\",\"AlgID\":\"sm2\",\"KeyValue\":\"0407f79b28a17a752b3aae4305c98b48978213832729a2571850b1310b2bc9fe8fee039ccf25ebfeac27502414d9fcef792d777183c98893d226171c2f7a3289a2\"}],\"Extension\":{\"Timestamp\":1792400085,\"KeyVersion\":\"v1-TxLeOmf7bqU223\"}}","ContentPropagator":"001191440300708461136T1WFUO","PropagateID":"20d5cf784909138acdc11e6fe5f89077-Mf32","ReservedCode2":"{\"Type\":\" TC260PG\",\"Version\":1,\"Bindings\":[{\"Type\":\"soft\",\"AlgID\":\"sm3\",\"Value\":\"110092ec3e116870988291bac90c9a32e83a4ae47129b5d1912840463c9e60e9\"},{\"Type\":\"hash\",\"AlgID\":\"sm3\",\"Value\":\"e21d2a83c685810b441fa4e9d60728eb0671a32f3f4457747008334e571f0c1c\"}],\"PubSD\":[{\"Type\":\"DS\",\"AlgID\":\"sm2\",\"TBSData\":{\"Type\":\"Binding\",\"BType\":\"hash\"},\"Signature\":\"3044022028996451345b15a0f60ff009a656dd364fab8dc2f201bff8d95cb10e1bf76dfd02200d687a210aaa60d4dabbc8592c5898f4df1ba1d9e097655620a2cbadc1768983\"},{\"Type\":\"PubKey\",\"AlgID\":\"sm2\",\"KeyValue\":\"0407f79b28a17a752b3aae4305c98b48978213832729a2571850b1310b2bc9fe8fee039ccf25ebfeac27502414d9fcef792d777183c98893d226171c2f7a3289a2\"}],\"Extension\":{\"Timestamp\":1792400085,\"KeyVersion\":\"v1-TxLeOmf7bqU223\"}}"}</vt:lpwstr>
  </property>
  <property fmtid="{D5CDD505-2E9C-101B-9397-08002B2CF9AE}" pid="3" name="KSOTemplateDocerSaveRecord">
    <vt:lpwstr>eyJoZGlkIjoiN2ViYjdiZDFiY2MwN2U3YmZiYWUyZjgwZDNmZjU3NzIiLCJ1c2VySWQiOiI0NjA4MDUwMDEifQ==</vt:lpwstr>
  </property>
  <property fmtid="{D5CDD505-2E9C-101B-9397-08002B2CF9AE}" pid="4" name="KSOProductBuildVer">
    <vt:lpwstr>2052-12.1.0.28802</vt:lpwstr>
  </property>
  <property fmtid="{D5CDD505-2E9C-101B-9397-08002B2CF9AE}" pid="5" name="ICV">
    <vt:lpwstr>2F3AA7070C51400B8121B7BADB7C8931_13</vt:lpwstr>
  </property>
</Properties>
</file>