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1BB540">
      <w:pPr>
        <w:keepNext w:val="0"/>
        <w:keepLines w:val="0"/>
        <w:pageBreakBefore w:val="0"/>
        <w:widowControl w:val="0"/>
        <w:pBdr>
          <w:top w:val="none" w:color="auto" w:sz="0" w:space="1"/>
          <w:left w:val="none" w:color="auto" w:sz="0" w:space="4"/>
          <w:bottom w:val="single" w:color="FF0000" w:sz="18" w:space="1"/>
          <w:right w:val="none" w:color="auto" w:sz="0" w:space="4"/>
          <w:between w:val="none" w:color="auto" w:sz="0" w:space="0"/>
        </w:pBdr>
        <w:kinsoku/>
        <w:wordWrap/>
        <w:overflowPunct/>
        <w:topLinePunct w:val="0"/>
        <w:autoSpaceDE/>
        <w:autoSpaceDN/>
        <w:bidi w:val="0"/>
        <w:adjustRightInd w:val="0"/>
        <w:snapToGrid w:val="0"/>
        <w:spacing w:line="240" w:lineRule="auto"/>
        <w:jc w:val="distribute"/>
        <w:textAlignment w:val="auto"/>
        <w:rPr>
          <w:rFonts w:hint="eastAsia" w:ascii="方正小标宋简体" w:hAnsi="方正小标宋简体" w:eastAsia="方正小标宋简体" w:cs="方正小标宋简体"/>
          <w:b w:val="0"/>
          <w:bCs w:val="0"/>
          <w:i w:val="0"/>
          <w:iCs w:val="0"/>
          <w:color w:val="FF0000"/>
          <w:kern w:val="0"/>
          <w:sz w:val="60"/>
          <w:szCs w:val="60"/>
          <w:highlight w:val="none"/>
          <w:u w:val="none"/>
          <w:lang w:val="en-US" w:eastAsia="zh-CN" w:bidi="ar"/>
        </w:rPr>
      </w:pPr>
      <w:r>
        <w:rPr>
          <w:rFonts w:hint="eastAsia" w:ascii="方正小标宋简体" w:hAnsi="方正小标宋简体" w:eastAsia="方正小标宋简体" w:cs="方正小标宋简体"/>
          <w:b w:val="0"/>
          <w:bCs w:val="0"/>
          <w:i w:val="0"/>
          <w:iCs w:val="0"/>
          <w:color w:val="FF0000"/>
          <w:kern w:val="0"/>
          <w:sz w:val="60"/>
          <w:szCs w:val="60"/>
          <w:highlight w:val="none"/>
          <w:u w:val="none"/>
          <w:lang w:val="en-US" w:eastAsia="zh-CN" w:bidi="ar"/>
        </w:rPr>
        <w:t>济南市工业和信息化局</w:t>
      </w:r>
    </w:p>
    <w:p w14:paraId="2AEE6848">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i w:val="0"/>
          <w:iCs w:val="0"/>
          <w:color w:val="auto"/>
          <w:kern w:val="0"/>
          <w:sz w:val="44"/>
          <w:szCs w:val="44"/>
          <w:highlight w:val="none"/>
          <w:u w:val="none"/>
          <w:lang w:val="en-US" w:eastAsia="zh-CN" w:bidi="ar"/>
        </w:rPr>
      </w:pPr>
    </w:p>
    <w:p w14:paraId="19FF5A1B">
      <w:pPr>
        <w:widowControl w:val="0"/>
        <w:overflowPunct w:val="0"/>
        <w:spacing w:line="560" w:lineRule="exact"/>
        <w:ind w:firstLine="0" w:firstLineChars="0"/>
        <w:jc w:val="center"/>
        <w:rPr>
          <w:rFonts w:hint="default" w:ascii="方正小标宋简体" w:hAnsi="方正小标宋简体" w:eastAsia="方正小标宋简体" w:cs="方正小标宋简体"/>
          <w:i w:val="0"/>
          <w:iCs w:val="0"/>
          <w:color w:val="auto"/>
          <w:kern w:val="0"/>
          <w:sz w:val="44"/>
          <w:szCs w:val="44"/>
          <w:highlight w:val="none"/>
          <w:u w:val="none"/>
          <w:lang w:val="en-US" w:eastAsia="zh-CN" w:bidi="ar"/>
        </w:rPr>
      </w:pPr>
      <w:r>
        <w:rPr>
          <w:rFonts w:hint="eastAsia" w:ascii="方正小标宋简体" w:hAnsi="方正小标宋简体" w:eastAsia="方正小标宋简体" w:cs="方正小标宋简体"/>
          <w:i w:val="0"/>
          <w:iCs w:val="0"/>
          <w:color w:val="auto"/>
          <w:kern w:val="0"/>
          <w:sz w:val="44"/>
          <w:szCs w:val="44"/>
          <w:highlight w:val="none"/>
          <w:u w:val="none"/>
          <w:lang w:val="en-US" w:eastAsia="zh-CN" w:bidi="ar"/>
        </w:rPr>
        <w:t>关于转发《</w:t>
      </w:r>
      <w:r>
        <w:rPr>
          <w:rFonts w:hint="eastAsia" w:ascii="方正小标宋简体" w:hAnsi="方正小标宋_GBK" w:eastAsia="方正小标宋简体" w:cs="方正小标宋_GBK"/>
          <w:kern w:val="0"/>
          <w:sz w:val="44"/>
          <w:szCs w:val="44"/>
        </w:rPr>
        <w:t>关于举办汽车标志性产业链工业互联网创新应用培训班暨工业互联网一体化进园区“百城千园行”活动的通知</w:t>
      </w:r>
      <w:r>
        <w:rPr>
          <w:rFonts w:hint="eastAsia" w:ascii="方正小标宋简体" w:hAnsi="方正小标宋_GBK" w:eastAsia="方正小标宋简体" w:cs="方正小标宋_GBK"/>
          <w:kern w:val="0"/>
          <w:sz w:val="44"/>
          <w:szCs w:val="44"/>
          <w:lang w:eastAsia="zh-CN"/>
        </w:rPr>
        <w:t>》</w:t>
      </w:r>
      <w:r>
        <w:rPr>
          <w:rFonts w:hint="eastAsia" w:ascii="方正小标宋简体" w:hAnsi="方正小标宋_GBK" w:eastAsia="方正小标宋简体" w:cs="方正小标宋_GBK"/>
          <w:kern w:val="0"/>
          <w:sz w:val="44"/>
          <w:szCs w:val="44"/>
          <w:lang w:val="en-US" w:eastAsia="zh-CN"/>
        </w:rPr>
        <w:t>的通知</w:t>
      </w:r>
    </w:p>
    <w:p w14:paraId="33092A38">
      <w:pPr>
        <w:widowControl w:val="0"/>
        <w:snapToGrid w:val="0"/>
        <w:spacing w:line="560" w:lineRule="exact"/>
        <w:ind w:firstLine="0" w:firstLineChars="0"/>
        <w:rPr>
          <w:rFonts w:hint="eastAsia" w:ascii="Times New Roman" w:hAnsi="Times New Roman" w:eastAsia="仿宋_GB2312" w:cs="Times New Roman"/>
          <w:color w:val="000000"/>
          <w:sz w:val="32"/>
          <w:szCs w:val="22"/>
          <w:lang w:val="en-US" w:eastAsia="zh-CN"/>
        </w:rPr>
      </w:pPr>
    </w:p>
    <w:p w14:paraId="3D464F2C">
      <w:pPr>
        <w:widowControl w:val="0"/>
        <w:snapToGrid w:val="0"/>
        <w:spacing w:line="560" w:lineRule="exact"/>
        <w:ind w:firstLine="0" w:firstLineChars="0"/>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各区县（功能区）工业和信息化主管部门，各有关单位：</w:t>
      </w:r>
    </w:p>
    <w:p w14:paraId="3FA11EF9">
      <w:pPr>
        <w:widowControl w:val="0"/>
        <w:snapToGrid w:val="0"/>
        <w:spacing w:line="560" w:lineRule="exact"/>
        <w:ind w:firstLine="640" w:firstLineChars="200"/>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现将山东省工业和信息化厅《关于举办汽车标志性产业链工业互联网创新应用培训班暨工业互联网一体化进园区“百城千园行”活动的通知》（以下简称《通知》）转发你们，请按照《通知》要求，抓好各项工作落实。有关事项通知如下：</w:t>
      </w:r>
    </w:p>
    <w:p w14:paraId="6054EF74">
      <w:pPr>
        <w:widowControl w:val="0"/>
        <w:spacing w:line="560" w:lineRule="exact"/>
        <w:ind w:firstLine="640" w:firstLineChars="200"/>
        <w:rPr>
          <w:rFonts w:hint="default" w:ascii="Times New Roman" w:hAnsi="Times New Roman" w:eastAsia="黑体" w:cs="Times New Roman"/>
          <w:sz w:val="32"/>
          <w:szCs w:val="22"/>
          <w:lang w:val="en-US" w:eastAsia="zh-CN"/>
        </w:rPr>
      </w:pPr>
      <w:r>
        <w:rPr>
          <w:rFonts w:ascii="Times New Roman" w:hAnsi="Times New Roman" w:eastAsia="黑体" w:cs="Times New Roman"/>
          <w:sz w:val="32"/>
          <w:szCs w:val="22"/>
        </w:rPr>
        <w:t>一、</w:t>
      </w:r>
      <w:r>
        <w:rPr>
          <w:rFonts w:hint="eastAsia" w:ascii="Times New Roman" w:hAnsi="Times New Roman" w:eastAsia="黑体" w:cs="Times New Roman"/>
          <w:sz w:val="32"/>
          <w:szCs w:val="22"/>
          <w:lang w:val="en-US" w:eastAsia="zh-CN"/>
        </w:rPr>
        <w:t>培训对象及推荐名额</w:t>
      </w:r>
    </w:p>
    <w:p w14:paraId="5226719A">
      <w:pPr>
        <w:widowControl w:val="0"/>
        <w:snapToGrid w:val="0"/>
        <w:spacing w:line="560" w:lineRule="exact"/>
        <w:ind w:firstLine="640" w:firstLineChars="200"/>
        <w:rPr>
          <w:rFonts w:hint="default" w:ascii="Times New Roman" w:hAnsi="Times New Roman" w:eastAsia="仿宋_GB2312" w:cs="Times New Roman"/>
          <w:color w:val="000000"/>
          <w:sz w:val="32"/>
          <w:szCs w:val="22"/>
        </w:rPr>
      </w:pPr>
      <w:r>
        <w:rPr>
          <w:rFonts w:hint="eastAsia" w:ascii="Times New Roman" w:hAnsi="Times New Roman" w:eastAsia="仿宋_GB2312" w:cs="Times New Roman"/>
          <w:color w:val="000000"/>
          <w:sz w:val="32"/>
          <w:szCs w:val="22"/>
        </w:rPr>
        <w:t>本次培训面向</w:t>
      </w:r>
      <w:r>
        <w:rPr>
          <w:rFonts w:hint="eastAsia" w:ascii="Times New Roman" w:hAnsi="Times New Roman" w:eastAsia="仿宋_GB2312" w:cs="Times New Roman"/>
          <w:color w:val="000000"/>
          <w:sz w:val="32"/>
          <w:szCs w:val="22"/>
          <w:lang w:val="en-US" w:eastAsia="zh-CN"/>
        </w:rPr>
        <w:t>各区县（功能区）</w:t>
      </w:r>
      <w:r>
        <w:rPr>
          <w:rFonts w:hint="eastAsia" w:ascii="Times New Roman" w:hAnsi="Times New Roman" w:eastAsia="仿宋_GB2312" w:cs="Times New Roman"/>
          <w:color w:val="000000"/>
          <w:sz w:val="32"/>
          <w:szCs w:val="22"/>
        </w:rPr>
        <w:t>工业和信息化主管部门相关负责人、汽车产业链及有数字化转型需求的企业相关负责人。结合</w:t>
      </w:r>
      <w:r>
        <w:rPr>
          <w:rFonts w:hint="eastAsia" w:ascii="Times New Roman" w:hAnsi="Times New Roman" w:eastAsia="仿宋_GB2312" w:cs="Times New Roman"/>
          <w:color w:val="000000"/>
          <w:sz w:val="32"/>
          <w:szCs w:val="22"/>
          <w:lang w:val="en-US" w:eastAsia="zh-CN"/>
        </w:rPr>
        <w:t>各区县（功能区）产业分布情况</w:t>
      </w:r>
      <w:r>
        <w:rPr>
          <w:rFonts w:hint="eastAsia" w:ascii="Times New Roman" w:hAnsi="Times New Roman" w:eastAsia="仿宋_GB2312" w:cs="Times New Roman"/>
          <w:color w:val="000000"/>
          <w:sz w:val="32"/>
          <w:szCs w:val="22"/>
        </w:rPr>
        <w:t>，名额分配如下：</w:t>
      </w:r>
      <w:r>
        <w:rPr>
          <w:rFonts w:hint="default" w:ascii="Times New Roman" w:hAnsi="Times New Roman" w:eastAsia="仿宋_GB2312" w:cs="Times New Roman"/>
          <w:color w:val="000000"/>
          <w:sz w:val="32"/>
          <w:szCs w:val="22"/>
        </w:rPr>
        <w:t>章丘区</w:t>
      </w:r>
      <w:r>
        <w:rPr>
          <w:rFonts w:hint="eastAsia" w:ascii="Times New Roman" w:hAnsi="Times New Roman" w:eastAsia="仿宋_GB2312" w:cs="Times New Roman"/>
          <w:color w:val="000000"/>
          <w:sz w:val="32"/>
          <w:szCs w:val="22"/>
          <w:lang w:eastAsia="zh-CN"/>
        </w:rPr>
        <w:t>、</w:t>
      </w:r>
      <w:r>
        <w:rPr>
          <w:rFonts w:hint="default" w:ascii="Times New Roman" w:hAnsi="Times New Roman" w:eastAsia="仿宋_GB2312" w:cs="Times New Roman"/>
          <w:color w:val="000000"/>
          <w:sz w:val="32"/>
          <w:szCs w:val="22"/>
        </w:rPr>
        <w:t>莱芜区各5人，其他区县（功能区）各3人，每家企业原则上不超过2人。请各区县（功能区）</w:t>
      </w:r>
      <w:r>
        <w:rPr>
          <w:rFonts w:hint="eastAsia" w:ascii="Times New Roman" w:hAnsi="Times New Roman" w:eastAsia="仿宋_GB2312" w:cs="Times New Roman"/>
          <w:color w:val="000000"/>
          <w:sz w:val="32"/>
          <w:szCs w:val="22"/>
        </w:rPr>
        <w:t>工业和信息化主管部门</w:t>
      </w:r>
      <w:r>
        <w:rPr>
          <w:rFonts w:hint="default" w:ascii="Times New Roman" w:hAnsi="Times New Roman" w:eastAsia="仿宋_GB2312" w:cs="Times New Roman"/>
          <w:color w:val="000000"/>
          <w:sz w:val="32"/>
          <w:szCs w:val="22"/>
        </w:rPr>
        <w:t>在不影响企业正常生产秩序前提下，严格按分配名额组织企业自愿报名</w:t>
      </w:r>
      <w:r>
        <w:rPr>
          <w:rFonts w:hint="eastAsia" w:ascii="Times New Roman" w:hAnsi="Times New Roman" w:eastAsia="仿宋_GB2312" w:cs="Times New Roman"/>
          <w:color w:val="000000"/>
          <w:sz w:val="32"/>
          <w:szCs w:val="22"/>
        </w:rPr>
        <w:t>，</w:t>
      </w:r>
      <w:r>
        <w:rPr>
          <w:rFonts w:hint="default" w:ascii="Times New Roman" w:hAnsi="Times New Roman" w:eastAsia="仿宋_GB2312" w:cs="Times New Roman"/>
          <w:color w:val="000000"/>
          <w:sz w:val="32"/>
          <w:szCs w:val="22"/>
        </w:rPr>
        <w:t>优先推荐工业互联网园区企业参训。</w:t>
      </w:r>
      <w:r>
        <w:rPr>
          <w:rFonts w:hint="eastAsia" w:ascii="Times New Roman" w:hAnsi="Times New Roman" w:eastAsia="仿宋_GB2312" w:cs="Times New Roman"/>
          <w:color w:val="000000"/>
          <w:sz w:val="32"/>
          <w:szCs w:val="22"/>
          <w:lang w:val="en-US" w:eastAsia="zh-CN"/>
        </w:rPr>
        <w:t>市工业和信息化局</w:t>
      </w:r>
      <w:r>
        <w:rPr>
          <w:rFonts w:hint="default" w:ascii="Times New Roman" w:hAnsi="Times New Roman" w:eastAsia="仿宋_GB2312" w:cs="Times New Roman"/>
          <w:color w:val="000000"/>
          <w:sz w:val="32"/>
          <w:szCs w:val="22"/>
        </w:rPr>
        <w:t>将根据省定总名额和报名情况统筹确定最终参训人员。</w:t>
      </w:r>
    </w:p>
    <w:p w14:paraId="6180152A">
      <w:pPr>
        <w:widowControl w:val="0"/>
        <w:spacing w:line="560" w:lineRule="exact"/>
        <w:ind w:firstLine="640" w:firstLineChars="200"/>
        <w:rPr>
          <w:rFonts w:ascii="Times New Roman" w:hAnsi="Times New Roman" w:eastAsia="黑体" w:cs="Times New Roman"/>
          <w:sz w:val="32"/>
          <w:szCs w:val="22"/>
        </w:rPr>
      </w:pPr>
      <w:r>
        <w:rPr>
          <w:rFonts w:hint="default" w:ascii="Times New Roman" w:hAnsi="Times New Roman" w:eastAsia="黑体" w:cs="Times New Roman"/>
          <w:sz w:val="32"/>
          <w:szCs w:val="22"/>
        </w:rPr>
        <w:t>二、</w:t>
      </w:r>
      <w:r>
        <w:rPr>
          <w:rFonts w:hint="eastAsia" w:ascii="Times New Roman" w:hAnsi="Times New Roman" w:eastAsia="黑体" w:cs="Times New Roman"/>
          <w:sz w:val="32"/>
          <w:szCs w:val="22"/>
          <w:lang w:val="en-US" w:eastAsia="zh-CN"/>
        </w:rPr>
        <w:t>报名及</w:t>
      </w:r>
      <w:r>
        <w:rPr>
          <w:rFonts w:hint="default" w:ascii="Times New Roman" w:hAnsi="Times New Roman" w:eastAsia="黑体" w:cs="Times New Roman"/>
          <w:sz w:val="32"/>
          <w:szCs w:val="22"/>
        </w:rPr>
        <w:t>材料报送</w:t>
      </w:r>
    </w:p>
    <w:p w14:paraId="2D3C7ED4">
      <w:pPr>
        <w:widowControl w:val="0"/>
        <w:snapToGrid w:val="0"/>
        <w:spacing w:line="560" w:lineRule="exact"/>
        <w:ind w:firstLine="640" w:firstLineChars="200"/>
        <w:rPr>
          <w:rFonts w:hint="default" w:ascii="Times New Roman" w:hAnsi="Times New Roman" w:eastAsia="仿宋_GB2312" w:cs="Times New Roman"/>
          <w:color w:val="000000"/>
          <w:sz w:val="32"/>
          <w:szCs w:val="22"/>
        </w:rPr>
      </w:pPr>
      <w:r>
        <w:rPr>
          <w:rFonts w:hint="default" w:ascii="Times New Roman" w:hAnsi="Times New Roman" w:eastAsia="仿宋_GB2312" w:cs="Times New Roman"/>
          <w:color w:val="000000"/>
          <w:sz w:val="32"/>
          <w:szCs w:val="22"/>
        </w:rPr>
        <w:t>请各区县（功能区）</w:t>
      </w:r>
      <w:r>
        <w:rPr>
          <w:rFonts w:hint="eastAsia" w:ascii="Times New Roman" w:hAnsi="Times New Roman" w:eastAsia="仿宋_GB2312" w:cs="Times New Roman"/>
          <w:color w:val="000000"/>
          <w:sz w:val="32"/>
          <w:szCs w:val="22"/>
          <w:lang w:val="en-US" w:eastAsia="zh-CN"/>
        </w:rPr>
        <w:t>工业和信息化主管部门</w:t>
      </w:r>
      <w:r>
        <w:rPr>
          <w:rFonts w:hint="default" w:ascii="Times New Roman" w:hAnsi="Times New Roman" w:eastAsia="仿宋_GB2312" w:cs="Times New Roman"/>
          <w:color w:val="000000"/>
          <w:sz w:val="32"/>
          <w:szCs w:val="22"/>
        </w:rPr>
        <w:t>于11月</w:t>
      </w:r>
      <w:r>
        <w:rPr>
          <w:rFonts w:hint="eastAsia" w:ascii="Times New Roman" w:hAnsi="Times New Roman" w:eastAsia="仿宋_GB2312" w:cs="Times New Roman"/>
          <w:color w:val="000000"/>
          <w:sz w:val="32"/>
          <w:szCs w:val="22"/>
          <w:lang w:val="en-US" w:eastAsia="zh-CN"/>
        </w:rPr>
        <w:t>2</w:t>
      </w:r>
      <w:r>
        <w:rPr>
          <w:rFonts w:hint="default" w:ascii="Times New Roman" w:hAnsi="Times New Roman" w:eastAsia="仿宋_GB2312" w:cs="Times New Roman"/>
          <w:color w:val="000000"/>
          <w:sz w:val="32"/>
          <w:szCs w:val="22"/>
        </w:rPr>
        <w:t>日</w:t>
      </w:r>
      <w:r>
        <w:rPr>
          <w:rFonts w:hint="eastAsia" w:ascii="Times New Roman" w:hAnsi="Times New Roman" w:eastAsia="仿宋_GB2312" w:cs="Times New Roman"/>
          <w:color w:val="000000"/>
          <w:sz w:val="32"/>
          <w:szCs w:val="22"/>
          <w:lang w:val="en-US" w:eastAsia="zh-CN"/>
        </w:rPr>
        <w:t>中午12:00</w:t>
      </w:r>
      <w:bookmarkStart w:id="0" w:name="_GoBack"/>
      <w:r>
        <w:rPr>
          <w:rFonts w:hint="default" w:ascii="Times New Roman" w:hAnsi="Times New Roman" w:eastAsia="仿宋_GB2312" w:cs="Times New Roman"/>
          <w:color w:val="000000"/>
          <w:sz w:val="32"/>
          <w:szCs w:val="22"/>
        </w:rPr>
        <w:t>前，</w:t>
      </w:r>
      <w:bookmarkEnd w:id="0"/>
      <w:r>
        <w:rPr>
          <w:rFonts w:hint="default" w:ascii="Times New Roman" w:hAnsi="Times New Roman" w:eastAsia="仿宋_GB2312" w:cs="Times New Roman"/>
          <w:color w:val="000000"/>
          <w:sz w:val="32"/>
          <w:szCs w:val="22"/>
        </w:rPr>
        <w:t>将参训报名表加盖公章后扫描成PDF，连同企业数字化转型项目信息表报送至联系邮箱。</w:t>
      </w:r>
    </w:p>
    <w:p w14:paraId="305834B8">
      <w:pPr>
        <w:widowControl w:val="0"/>
        <w:spacing w:line="560" w:lineRule="exact"/>
        <w:ind w:firstLine="640" w:firstLineChars="200"/>
        <w:rPr>
          <w:rFonts w:hint="default" w:ascii="Times New Roman" w:hAnsi="Times New Roman" w:eastAsia="黑体" w:cs="Times New Roman"/>
          <w:sz w:val="32"/>
          <w:szCs w:val="22"/>
        </w:rPr>
      </w:pPr>
      <w:r>
        <w:rPr>
          <w:rFonts w:hint="default" w:ascii="Times New Roman" w:hAnsi="Times New Roman" w:eastAsia="黑体" w:cs="Times New Roman"/>
          <w:sz w:val="32"/>
          <w:szCs w:val="22"/>
        </w:rPr>
        <w:t>三、有关要求</w:t>
      </w:r>
    </w:p>
    <w:p w14:paraId="399986C3">
      <w:pPr>
        <w:widowControl w:val="0"/>
        <w:snapToGrid w:val="0"/>
        <w:spacing w:line="560" w:lineRule="exact"/>
        <w:ind w:firstLine="640" w:firstLineChars="200"/>
        <w:rPr>
          <w:rFonts w:hint="default" w:ascii="Times New Roman" w:hAnsi="Times New Roman" w:eastAsia="仿宋_GB2312" w:cs="Times New Roman"/>
          <w:color w:val="000000"/>
          <w:sz w:val="32"/>
          <w:szCs w:val="22"/>
        </w:rPr>
      </w:pPr>
      <w:r>
        <w:rPr>
          <w:rFonts w:hint="default" w:ascii="Times New Roman" w:hAnsi="Times New Roman" w:eastAsia="仿宋_GB2312" w:cs="Times New Roman"/>
          <w:color w:val="000000"/>
          <w:sz w:val="32"/>
          <w:szCs w:val="22"/>
        </w:rPr>
        <w:t>（一）培训时间、地点、内容及费用食宿安排等详见《通知》。</w:t>
      </w:r>
    </w:p>
    <w:p w14:paraId="1555C74B">
      <w:pPr>
        <w:widowControl w:val="0"/>
        <w:snapToGrid w:val="0"/>
        <w:spacing w:line="560" w:lineRule="exact"/>
        <w:ind w:firstLine="640" w:firstLineChars="200"/>
        <w:rPr>
          <w:rFonts w:hint="default" w:ascii="Times New Roman" w:hAnsi="Times New Roman" w:eastAsia="仿宋_GB2312" w:cs="Times New Roman"/>
          <w:color w:val="000000"/>
          <w:sz w:val="32"/>
          <w:szCs w:val="22"/>
        </w:rPr>
      </w:pPr>
      <w:r>
        <w:rPr>
          <w:rFonts w:hint="default" w:ascii="Times New Roman" w:hAnsi="Times New Roman" w:eastAsia="仿宋_GB2312" w:cs="Times New Roman"/>
          <w:color w:val="000000"/>
          <w:sz w:val="32"/>
          <w:szCs w:val="22"/>
        </w:rPr>
        <w:t>（二）请严格审核参训人员信息，参训人员确定后原则上不得随意更换。报到时请学员</w:t>
      </w:r>
      <w:r>
        <w:rPr>
          <w:rFonts w:hint="eastAsia" w:ascii="Times New Roman" w:hAnsi="Times New Roman" w:eastAsia="仿宋_GB2312" w:cs="Times New Roman"/>
          <w:color w:val="000000"/>
          <w:sz w:val="32"/>
          <w:szCs w:val="22"/>
          <w:lang w:val="en-US" w:eastAsia="zh-CN"/>
        </w:rPr>
        <w:t>携带</w:t>
      </w:r>
      <w:r>
        <w:rPr>
          <w:rFonts w:hint="default" w:ascii="Times New Roman" w:hAnsi="Times New Roman" w:eastAsia="仿宋_GB2312" w:cs="Times New Roman"/>
          <w:color w:val="000000"/>
          <w:sz w:val="32"/>
          <w:szCs w:val="22"/>
        </w:rPr>
        <w:t>《承诺书》。</w:t>
      </w:r>
    </w:p>
    <w:p w14:paraId="56A90F21">
      <w:pPr>
        <w:widowControl w:val="0"/>
        <w:snapToGrid w:val="0"/>
        <w:spacing w:line="560" w:lineRule="exact"/>
        <w:ind w:firstLine="640" w:firstLineChars="200"/>
        <w:rPr>
          <w:rFonts w:hint="default" w:ascii="Times New Roman" w:hAnsi="Times New Roman" w:eastAsia="仿宋_GB2312" w:cs="Times New Roman"/>
          <w:color w:val="000000"/>
          <w:sz w:val="32"/>
          <w:szCs w:val="22"/>
        </w:rPr>
      </w:pPr>
      <w:r>
        <w:rPr>
          <w:rFonts w:hint="default" w:ascii="Times New Roman" w:hAnsi="Times New Roman" w:eastAsia="仿宋_GB2312" w:cs="Times New Roman"/>
          <w:color w:val="000000"/>
          <w:sz w:val="32"/>
          <w:szCs w:val="22"/>
        </w:rPr>
        <w:t>（三）请各区县（功能区）工业和信息化主管部门高度重视，明确专人负责，按时报送材料，确保培训组织工作有序开展。</w:t>
      </w:r>
    </w:p>
    <w:p w14:paraId="2AC7A9D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kern w:val="2"/>
          <w:sz w:val="32"/>
          <w:szCs w:val="24"/>
          <w:lang w:val="en-US" w:eastAsia="zh-CN" w:bidi="ar-SA"/>
        </w:rPr>
      </w:pPr>
    </w:p>
    <w:p w14:paraId="75E2586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kern w:val="2"/>
          <w:sz w:val="32"/>
          <w:szCs w:val="24"/>
          <w:lang w:val="en-US" w:eastAsia="zh-CN" w:bidi="ar-SA"/>
        </w:rPr>
      </w:pPr>
      <w:r>
        <w:rPr>
          <w:rFonts w:hint="eastAsia" w:ascii="仿宋_GB2312" w:hAnsi="仿宋_GB2312" w:eastAsia="仿宋_GB2312" w:cs="仿宋_GB2312"/>
          <w:kern w:val="2"/>
          <w:sz w:val="32"/>
          <w:szCs w:val="24"/>
          <w:lang w:val="en-US" w:eastAsia="zh-CN" w:bidi="ar-SA"/>
        </w:rPr>
        <w:t>联系人：高立娟，联系电话：51705705、19853101037</w:t>
      </w:r>
    </w:p>
    <w:p w14:paraId="7BA0474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kern w:val="2"/>
          <w:sz w:val="32"/>
          <w:szCs w:val="24"/>
          <w:lang w:val="en-US" w:eastAsia="zh-CN" w:bidi="ar-SA"/>
        </w:rPr>
      </w:pPr>
      <w:r>
        <w:rPr>
          <w:rFonts w:hint="eastAsia" w:ascii="仿宋_GB2312" w:hAnsi="仿宋_GB2312" w:eastAsia="仿宋_GB2312" w:cs="仿宋_GB2312"/>
          <w:kern w:val="2"/>
          <w:sz w:val="32"/>
          <w:szCs w:val="24"/>
          <w:lang w:val="en-US" w:eastAsia="zh-CN" w:bidi="ar-SA"/>
        </w:rPr>
        <w:t>联系邮箱：sgxjxxhyszjjc@jn.shandong.cn</w:t>
      </w:r>
    </w:p>
    <w:p w14:paraId="288126EA">
      <w:pPr>
        <w:widowControl w:val="0"/>
        <w:snapToGrid w:val="0"/>
        <w:spacing w:line="560" w:lineRule="exact"/>
        <w:ind w:firstLine="640" w:firstLineChars="200"/>
        <w:rPr>
          <w:rFonts w:hint="default" w:ascii="Times New Roman" w:hAnsi="Times New Roman" w:eastAsia="仿宋_GB2312" w:cs="Times New Roman"/>
          <w:color w:val="000000"/>
          <w:sz w:val="32"/>
          <w:szCs w:val="22"/>
        </w:rPr>
      </w:pPr>
    </w:p>
    <w:p w14:paraId="67E93A94">
      <w:pPr>
        <w:widowControl w:val="0"/>
        <w:snapToGrid w:val="0"/>
        <w:spacing w:line="560" w:lineRule="exact"/>
        <w:ind w:firstLine="640" w:firstLineChars="200"/>
        <w:rPr>
          <w:rFonts w:hint="eastAsia" w:ascii="Times New Roman" w:hAnsi="Times New Roman" w:eastAsia="仿宋_GB2312" w:cs="Times New Roman"/>
          <w:color w:val="000000"/>
          <w:sz w:val="32"/>
          <w:szCs w:val="22"/>
          <w:lang w:val="en-US" w:eastAsia="zh-CN"/>
        </w:rPr>
      </w:pPr>
      <w:r>
        <w:rPr>
          <w:rFonts w:hint="eastAsia" w:ascii="Times New Roman" w:hAnsi="Times New Roman" w:eastAsia="仿宋_GB2312" w:cs="Times New Roman"/>
          <w:color w:val="000000"/>
          <w:sz w:val="32"/>
          <w:szCs w:val="22"/>
          <w:lang w:val="en-US" w:eastAsia="zh-CN"/>
        </w:rPr>
        <w:t>附件：山东省工业和信息化厅《关于举办汽车标志性产业链工业互联网创新应用培训班暨工业互联网一体化进园区“百城千园行”活动的通知》</w:t>
      </w:r>
    </w:p>
    <w:p w14:paraId="5663FBB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firstLine="640" w:firstLineChars="200"/>
        <w:jc w:val="both"/>
        <w:textAlignment w:val="auto"/>
        <w:rPr>
          <w:rFonts w:hint="default" w:ascii="仿宋_GB2312" w:hAnsi="仿宋_GB2312" w:eastAsia="仿宋_GB2312" w:cs="仿宋_GB2312"/>
          <w:snapToGrid w:val="0"/>
          <w:color w:val="auto"/>
          <w:kern w:val="2"/>
          <w:sz w:val="32"/>
          <w:szCs w:val="32"/>
          <w:highlight w:val="none"/>
          <w:lang w:val="en-US" w:eastAsia="zh-CN" w:bidi="ar-SA"/>
        </w:rPr>
      </w:pPr>
    </w:p>
    <w:p w14:paraId="3A788D23">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kern w:val="2"/>
          <w:sz w:val="32"/>
          <w:szCs w:val="24"/>
          <w:lang w:val="en-US" w:eastAsia="zh-CN" w:bidi="ar-SA"/>
        </w:rPr>
      </w:pPr>
      <w:r>
        <w:rPr>
          <w:rFonts w:hint="eastAsia" w:ascii="仿宋_GB2312" w:hAnsi="仿宋_GB2312" w:eastAsia="仿宋_GB2312" w:cs="仿宋_GB2312"/>
          <w:kern w:val="2"/>
          <w:sz w:val="32"/>
          <w:szCs w:val="24"/>
          <w:lang w:val="en-US" w:eastAsia="zh-CN" w:bidi="ar-SA"/>
        </w:rPr>
        <w:t xml:space="preserve">            </w:t>
      </w:r>
    </w:p>
    <w:p w14:paraId="4745F6B9">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snapToGrid w:val="0"/>
          <w:color w:val="auto"/>
          <w:kern w:val="2"/>
          <w:sz w:val="32"/>
          <w:szCs w:val="32"/>
          <w:highlight w:val="none"/>
          <w:lang w:val="en-US" w:eastAsia="zh-CN" w:bidi="ar-SA"/>
        </w:rPr>
      </w:pPr>
      <w:r>
        <w:rPr>
          <w:rFonts w:hint="eastAsia" w:ascii="仿宋_GB2312" w:hAnsi="仿宋_GB2312" w:eastAsia="仿宋_GB2312" w:cs="仿宋_GB2312"/>
          <w:kern w:val="2"/>
          <w:sz w:val="32"/>
          <w:szCs w:val="24"/>
          <w:lang w:val="en-US" w:eastAsia="zh-CN" w:bidi="ar-SA"/>
        </w:rPr>
        <w:t xml:space="preserve">                          济南市工业和信息化局</w:t>
      </w:r>
    </w:p>
    <w:p w14:paraId="643E5850">
      <w:pPr>
        <w:keepNext w:val="0"/>
        <w:keepLines w:val="0"/>
        <w:pageBreakBefore w:val="0"/>
        <w:widowControl w:val="0"/>
        <w:kinsoku/>
        <w:wordWrap/>
        <w:overflowPunct/>
        <w:topLinePunct w:val="0"/>
        <w:autoSpaceDE w:val="0"/>
        <w:autoSpaceDN w:val="0"/>
        <w:bidi w:val="0"/>
        <w:adjustRightInd w:val="0"/>
        <w:snapToGrid w:val="0"/>
        <w:spacing w:line="560" w:lineRule="exact"/>
        <w:ind w:firstLine="5440" w:firstLineChars="1700"/>
        <w:jc w:val="both"/>
        <w:textAlignment w:val="auto"/>
        <w:rPr>
          <w:rFonts w:hint="default" w:ascii="仿宋_GB2312" w:hAnsi="仿宋_GB2312" w:eastAsia="仿宋_GB2312" w:cs="仿宋_GB2312"/>
          <w:snapToGrid w:val="0"/>
          <w:color w:val="auto"/>
          <w:kern w:val="2"/>
          <w:sz w:val="32"/>
          <w:szCs w:val="32"/>
          <w:highlight w:val="none"/>
          <w:lang w:val="en-US" w:eastAsia="zh-CN" w:bidi="ar-SA"/>
        </w:rPr>
      </w:pPr>
      <w:r>
        <w:rPr>
          <w:rFonts w:hint="eastAsia" w:ascii="仿宋_GB2312" w:hAnsi="仿宋_GB2312" w:eastAsia="仿宋_GB2312" w:cs="仿宋_GB2312"/>
          <w:snapToGrid w:val="0"/>
          <w:color w:val="auto"/>
          <w:kern w:val="2"/>
          <w:sz w:val="32"/>
          <w:szCs w:val="32"/>
          <w:highlight w:val="none"/>
          <w:lang w:val="en-US" w:eastAsia="zh-CN" w:bidi="ar-SA"/>
        </w:rPr>
        <w:t>2026年10月29日</w:t>
      </w:r>
    </w:p>
    <w:p w14:paraId="7D67C88F">
      <w:pPr>
        <w:keepNext w:val="0"/>
        <w:keepLines w:val="0"/>
        <w:pageBreakBefore w:val="0"/>
        <w:widowControl w:val="0"/>
        <w:kinsoku/>
        <w:wordWrap/>
        <w:overflowPunct/>
        <w:topLinePunct w:val="0"/>
        <w:autoSpaceDE w:val="0"/>
        <w:autoSpaceDN w:val="0"/>
        <w:bidi w:val="0"/>
        <w:adjustRightInd w:val="0"/>
        <w:snapToGrid w:val="0"/>
        <w:spacing w:line="560" w:lineRule="exact"/>
        <w:ind w:firstLine="4480" w:firstLineChars="1400"/>
        <w:jc w:val="both"/>
        <w:textAlignment w:val="auto"/>
        <w:rPr>
          <w:rFonts w:hint="default" w:ascii="仿宋_GB2312" w:hAnsi="仿宋_GB2312" w:eastAsia="仿宋_GB2312" w:cs="仿宋_GB2312"/>
          <w:snapToGrid w:val="0"/>
          <w:color w:val="auto"/>
          <w:kern w:val="2"/>
          <w:sz w:val="32"/>
          <w:szCs w:val="32"/>
          <w:highlight w:val="none"/>
          <w:lang w:val="en-US" w:eastAsia="zh-CN" w:bidi="ar-SA"/>
        </w:rPr>
      </w:pPr>
    </w:p>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23341A2-D780-4BAF-B821-3EA31FA2127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908790D4-324B-4759-9DFA-3A7F0B82E31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embedRegular r:id="rId3" w:fontKey="{843C4F53-47C4-4C4F-A0DF-ADA57313938E}"/>
  </w:font>
  <w:font w:name="方正小标宋_GBK">
    <w:altName w:val="微软雅黑"/>
    <w:panose1 w:val="03000509000000000000"/>
    <w:charset w:val="86"/>
    <w:family w:val="script"/>
    <w:pitch w:val="default"/>
    <w:sig w:usb0="00000000" w:usb1="00000000" w:usb2="00082016" w:usb3="00000000" w:csb0="00040001" w:csb1="00000000"/>
    <w:embedRegular r:id="rId4" w:fontKey="{33B22310-7A3C-461E-A5DB-C64E93F51C4C}"/>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96728">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40530B">
                          <w:pPr>
                            <w:pStyle w:val="7"/>
                            <w:rPr>
                              <w:rFonts w:ascii="宋体" w:hAnsi="宋体" w:eastAsia="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740530B">
                    <w:pPr>
                      <w:pStyle w:val="7"/>
                      <w:rPr>
                        <w:rFonts w:ascii="宋体" w:hAnsi="宋体" w:eastAsia="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yMGM1NTY0YWE0YmIxNDczNDFhNGU3NjVkOWNhZGEifQ=="/>
  </w:docVars>
  <w:rsids>
    <w:rsidRoot w:val="00172A27"/>
    <w:rsid w:val="00733E26"/>
    <w:rsid w:val="0075194C"/>
    <w:rsid w:val="00920750"/>
    <w:rsid w:val="011C44BE"/>
    <w:rsid w:val="02234B08"/>
    <w:rsid w:val="0236335D"/>
    <w:rsid w:val="028C4CB0"/>
    <w:rsid w:val="034A3B92"/>
    <w:rsid w:val="034B4BE6"/>
    <w:rsid w:val="03600692"/>
    <w:rsid w:val="0393300E"/>
    <w:rsid w:val="03955252"/>
    <w:rsid w:val="03EC0177"/>
    <w:rsid w:val="04A27E19"/>
    <w:rsid w:val="04AD0A3B"/>
    <w:rsid w:val="04E658DE"/>
    <w:rsid w:val="05182DCE"/>
    <w:rsid w:val="05832759"/>
    <w:rsid w:val="067968AC"/>
    <w:rsid w:val="06D330CA"/>
    <w:rsid w:val="07047ECE"/>
    <w:rsid w:val="079166EF"/>
    <w:rsid w:val="07C2744D"/>
    <w:rsid w:val="08260537"/>
    <w:rsid w:val="085E7023"/>
    <w:rsid w:val="08A204D0"/>
    <w:rsid w:val="0906680C"/>
    <w:rsid w:val="09466E2C"/>
    <w:rsid w:val="096E323E"/>
    <w:rsid w:val="0A310FDA"/>
    <w:rsid w:val="0A487CF6"/>
    <w:rsid w:val="0A52795C"/>
    <w:rsid w:val="0A567C82"/>
    <w:rsid w:val="0AB15C77"/>
    <w:rsid w:val="0B0D11C3"/>
    <w:rsid w:val="0B4A43EA"/>
    <w:rsid w:val="0BC815D4"/>
    <w:rsid w:val="0C171CB6"/>
    <w:rsid w:val="0D165607"/>
    <w:rsid w:val="0DB937C0"/>
    <w:rsid w:val="0E3E3568"/>
    <w:rsid w:val="0E7E3566"/>
    <w:rsid w:val="0EAE5E52"/>
    <w:rsid w:val="0F0457FC"/>
    <w:rsid w:val="0F0719CA"/>
    <w:rsid w:val="100E098E"/>
    <w:rsid w:val="106B68C8"/>
    <w:rsid w:val="11BD13A5"/>
    <w:rsid w:val="120D0E3E"/>
    <w:rsid w:val="138D4F38"/>
    <w:rsid w:val="139D1FD3"/>
    <w:rsid w:val="13C94031"/>
    <w:rsid w:val="14952B42"/>
    <w:rsid w:val="150B2427"/>
    <w:rsid w:val="1554297D"/>
    <w:rsid w:val="158577ED"/>
    <w:rsid w:val="16387403"/>
    <w:rsid w:val="164E6A70"/>
    <w:rsid w:val="16AB3EC2"/>
    <w:rsid w:val="16C14A73"/>
    <w:rsid w:val="17212EDD"/>
    <w:rsid w:val="17863FDD"/>
    <w:rsid w:val="18534811"/>
    <w:rsid w:val="19154D06"/>
    <w:rsid w:val="19173A91"/>
    <w:rsid w:val="19235D02"/>
    <w:rsid w:val="193E7F56"/>
    <w:rsid w:val="19582824"/>
    <w:rsid w:val="19B117EF"/>
    <w:rsid w:val="19CA72DF"/>
    <w:rsid w:val="1A3A45C2"/>
    <w:rsid w:val="1A717B64"/>
    <w:rsid w:val="1A8011C2"/>
    <w:rsid w:val="1AE2235D"/>
    <w:rsid w:val="1B304616"/>
    <w:rsid w:val="1B476E3B"/>
    <w:rsid w:val="1B7A20DB"/>
    <w:rsid w:val="1BF754B3"/>
    <w:rsid w:val="1C1E0C92"/>
    <w:rsid w:val="1C862651"/>
    <w:rsid w:val="1C8925AF"/>
    <w:rsid w:val="1CC424C0"/>
    <w:rsid w:val="1D050484"/>
    <w:rsid w:val="1DD140F5"/>
    <w:rsid w:val="1E4B56F7"/>
    <w:rsid w:val="1F170277"/>
    <w:rsid w:val="1F550622"/>
    <w:rsid w:val="1FBC0038"/>
    <w:rsid w:val="1FD219CC"/>
    <w:rsid w:val="1FF3774C"/>
    <w:rsid w:val="20124FB2"/>
    <w:rsid w:val="20773DAF"/>
    <w:rsid w:val="21DE514B"/>
    <w:rsid w:val="223C186E"/>
    <w:rsid w:val="22AD5520"/>
    <w:rsid w:val="230400E7"/>
    <w:rsid w:val="23F80E43"/>
    <w:rsid w:val="24116812"/>
    <w:rsid w:val="24AE5303"/>
    <w:rsid w:val="25513DC9"/>
    <w:rsid w:val="25754019"/>
    <w:rsid w:val="257E4BBF"/>
    <w:rsid w:val="25B74631"/>
    <w:rsid w:val="273C1D86"/>
    <w:rsid w:val="2786250D"/>
    <w:rsid w:val="2897152E"/>
    <w:rsid w:val="293C5270"/>
    <w:rsid w:val="298621D9"/>
    <w:rsid w:val="29E50E06"/>
    <w:rsid w:val="29FF0355"/>
    <w:rsid w:val="2A3D2C2B"/>
    <w:rsid w:val="2B311BDC"/>
    <w:rsid w:val="2CDD05EA"/>
    <w:rsid w:val="2DC45B3D"/>
    <w:rsid w:val="2DC801AB"/>
    <w:rsid w:val="2ED81174"/>
    <w:rsid w:val="2F0B0C1B"/>
    <w:rsid w:val="2F121441"/>
    <w:rsid w:val="2F193630"/>
    <w:rsid w:val="2F8C52E7"/>
    <w:rsid w:val="2FA84FEB"/>
    <w:rsid w:val="2FC10451"/>
    <w:rsid w:val="2FE30338"/>
    <w:rsid w:val="306C6018"/>
    <w:rsid w:val="31A66981"/>
    <w:rsid w:val="328A09D8"/>
    <w:rsid w:val="32B77AC3"/>
    <w:rsid w:val="332B6988"/>
    <w:rsid w:val="33E317AE"/>
    <w:rsid w:val="35002E80"/>
    <w:rsid w:val="353F5AA9"/>
    <w:rsid w:val="35935DF5"/>
    <w:rsid w:val="3616065B"/>
    <w:rsid w:val="365437D6"/>
    <w:rsid w:val="36857E34"/>
    <w:rsid w:val="37406C32"/>
    <w:rsid w:val="37A4253C"/>
    <w:rsid w:val="38271942"/>
    <w:rsid w:val="383E0AF8"/>
    <w:rsid w:val="393135EF"/>
    <w:rsid w:val="39730361"/>
    <w:rsid w:val="397D0DF5"/>
    <w:rsid w:val="39C66799"/>
    <w:rsid w:val="3A323E2F"/>
    <w:rsid w:val="3AF7062E"/>
    <w:rsid w:val="3C394851"/>
    <w:rsid w:val="3CA46889"/>
    <w:rsid w:val="3E304B29"/>
    <w:rsid w:val="3E787C99"/>
    <w:rsid w:val="3E7C1E93"/>
    <w:rsid w:val="3EF604D7"/>
    <w:rsid w:val="3F0F0BE2"/>
    <w:rsid w:val="3F7709BD"/>
    <w:rsid w:val="3F7B650B"/>
    <w:rsid w:val="4021297B"/>
    <w:rsid w:val="402C3DD7"/>
    <w:rsid w:val="408D0565"/>
    <w:rsid w:val="410D2F00"/>
    <w:rsid w:val="411D49E5"/>
    <w:rsid w:val="4144537E"/>
    <w:rsid w:val="426052B1"/>
    <w:rsid w:val="443112B6"/>
    <w:rsid w:val="44775260"/>
    <w:rsid w:val="44B55D88"/>
    <w:rsid w:val="4589206F"/>
    <w:rsid w:val="45F14B9E"/>
    <w:rsid w:val="46366A55"/>
    <w:rsid w:val="468C2B19"/>
    <w:rsid w:val="469B1813"/>
    <w:rsid w:val="46DA1AD6"/>
    <w:rsid w:val="47DA3A96"/>
    <w:rsid w:val="47F25AB7"/>
    <w:rsid w:val="47FB3546"/>
    <w:rsid w:val="48111527"/>
    <w:rsid w:val="4916277B"/>
    <w:rsid w:val="491868E5"/>
    <w:rsid w:val="499603CA"/>
    <w:rsid w:val="49D5105C"/>
    <w:rsid w:val="49F05EE0"/>
    <w:rsid w:val="4A0859AD"/>
    <w:rsid w:val="4AB44A73"/>
    <w:rsid w:val="4AEA33F6"/>
    <w:rsid w:val="4B5521C2"/>
    <w:rsid w:val="4B5B15D3"/>
    <w:rsid w:val="4B6C0767"/>
    <w:rsid w:val="4B8B339F"/>
    <w:rsid w:val="4BDA0CA2"/>
    <w:rsid w:val="4C7E1155"/>
    <w:rsid w:val="4DA4699A"/>
    <w:rsid w:val="4DDC19DF"/>
    <w:rsid w:val="4E1753BE"/>
    <w:rsid w:val="4F075ABC"/>
    <w:rsid w:val="4F520B46"/>
    <w:rsid w:val="50041684"/>
    <w:rsid w:val="505563DC"/>
    <w:rsid w:val="50566671"/>
    <w:rsid w:val="50BA7B3E"/>
    <w:rsid w:val="50CD511B"/>
    <w:rsid w:val="50F57DA8"/>
    <w:rsid w:val="51EE567B"/>
    <w:rsid w:val="5247300E"/>
    <w:rsid w:val="53786370"/>
    <w:rsid w:val="53884C19"/>
    <w:rsid w:val="544F49E2"/>
    <w:rsid w:val="545A2D73"/>
    <w:rsid w:val="551E7032"/>
    <w:rsid w:val="556515B6"/>
    <w:rsid w:val="5567240A"/>
    <w:rsid w:val="55EF3C9C"/>
    <w:rsid w:val="55FB55C5"/>
    <w:rsid w:val="56682C5A"/>
    <w:rsid w:val="56875167"/>
    <w:rsid w:val="56A6240E"/>
    <w:rsid w:val="570C658A"/>
    <w:rsid w:val="58892E17"/>
    <w:rsid w:val="5891334B"/>
    <w:rsid w:val="599C4D5F"/>
    <w:rsid w:val="59DA6152"/>
    <w:rsid w:val="5A1A73B8"/>
    <w:rsid w:val="5AAB4D51"/>
    <w:rsid w:val="5AFA1D3E"/>
    <w:rsid w:val="5B736D19"/>
    <w:rsid w:val="5BDE4DCD"/>
    <w:rsid w:val="5C7F0CFE"/>
    <w:rsid w:val="5CE24DE9"/>
    <w:rsid w:val="5D0C112C"/>
    <w:rsid w:val="5D211DB5"/>
    <w:rsid w:val="5D3715D8"/>
    <w:rsid w:val="5DBC2794"/>
    <w:rsid w:val="5DBD27BB"/>
    <w:rsid w:val="5E1B2CA8"/>
    <w:rsid w:val="5E3140C5"/>
    <w:rsid w:val="5E6301AB"/>
    <w:rsid w:val="5ED27A12"/>
    <w:rsid w:val="604A10CB"/>
    <w:rsid w:val="6200643D"/>
    <w:rsid w:val="63F55D49"/>
    <w:rsid w:val="63FA2B1F"/>
    <w:rsid w:val="64041226"/>
    <w:rsid w:val="64412FE4"/>
    <w:rsid w:val="64AF5F9E"/>
    <w:rsid w:val="64C025BF"/>
    <w:rsid w:val="659E78BA"/>
    <w:rsid w:val="65F30067"/>
    <w:rsid w:val="65F63CF3"/>
    <w:rsid w:val="66001441"/>
    <w:rsid w:val="669E7FD2"/>
    <w:rsid w:val="679A7B08"/>
    <w:rsid w:val="67EC38C9"/>
    <w:rsid w:val="67FF2CF3"/>
    <w:rsid w:val="681C0E40"/>
    <w:rsid w:val="68CB7079"/>
    <w:rsid w:val="68F73B70"/>
    <w:rsid w:val="69C02956"/>
    <w:rsid w:val="69CF7AA8"/>
    <w:rsid w:val="6A617C95"/>
    <w:rsid w:val="6A6C75A6"/>
    <w:rsid w:val="6AC975E8"/>
    <w:rsid w:val="6C205CF3"/>
    <w:rsid w:val="6C4B23BA"/>
    <w:rsid w:val="6CDB0D22"/>
    <w:rsid w:val="6D221018"/>
    <w:rsid w:val="6D3A5127"/>
    <w:rsid w:val="6D3E250F"/>
    <w:rsid w:val="6D5D0BE7"/>
    <w:rsid w:val="6D7C2147"/>
    <w:rsid w:val="6DBB0BEE"/>
    <w:rsid w:val="6DD15131"/>
    <w:rsid w:val="6E393A5A"/>
    <w:rsid w:val="6EB846B2"/>
    <w:rsid w:val="6F771D08"/>
    <w:rsid w:val="6FC034CC"/>
    <w:rsid w:val="6FD20CED"/>
    <w:rsid w:val="70194E75"/>
    <w:rsid w:val="7047433F"/>
    <w:rsid w:val="719E7972"/>
    <w:rsid w:val="71AE63ED"/>
    <w:rsid w:val="71CC633B"/>
    <w:rsid w:val="722A5174"/>
    <w:rsid w:val="72622842"/>
    <w:rsid w:val="72C847CA"/>
    <w:rsid w:val="74F5349F"/>
    <w:rsid w:val="7555425A"/>
    <w:rsid w:val="75581C94"/>
    <w:rsid w:val="756518DD"/>
    <w:rsid w:val="756F64E2"/>
    <w:rsid w:val="75B570E6"/>
    <w:rsid w:val="760D6F22"/>
    <w:rsid w:val="769900A0"/>
    <w:rsid w:val="76FB4FCD"/>
    <w:rsid w:val="77243889"/>
    <w:rsid w:val="772B3F29"/>
    <w:rsid w:val="773E7363"/>
    <w:rsid w:val="776D3E45"/>
    <w:rsid w:val="77770AF7"/>
    <w:rsid w:val="77F57C6E"/>
    <w:rsid w:val="77FF66EE"/>
    <w:rsid w:val="78832DDB"/>
    <w:rsid w:val="78B16511"/>
    <w:rsid w:val="78DD38D8"/>
    <w:rsid w:val="7A523156"/>
    <w:rsid w:val="7AE244DA"/>
    <w:rsid w:val="7B3236D4"/>
    <w:rsid w:val="7B537186"/>
    <w:rsid w:val="7C0D37D8"/>
    <w:rsid w:val="7D1D2290"/>
    <w:rsid w:val="7DE93DD1"/>
    <w:rsid w:val="7E4F73C6"/>
    <w:rsid w:val="7E640205"/>
    <w:rsid w:val="7E723DC7"/>
    <w:rsid w:val="7F1101EA"/>
    <w:rsid w:val="7F1937F2"/>
    <w:rsid w:val="7F3D1BB8"/>
    <w:rsid w:val="7F7039F6"/>
    <w:rsid w:val="7FCE4456"/>
    <w:rsid w:val="7FCE685A"/>
    <w:rsid w:val="7FF475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Body Text"/>
    <w:basedOn w:val="1"/>
    <w:qFormat/>
    <w:uiPriority w:val="0"/>
    <w:pPr>
      <w:widowControl w:val="0"/>
      <w:spacing w:after="120" w:afterLines="0" w:afterAutospacing="0"/>
      <w:ind w:leftChars="0"/>
      <w:jc w:val="both"/>
    </w:pPr>
    <w:rPr>
      <w:rFonts w:eastAsia="仿宋_GB2312" w:asciiTheme="minorAscii" w:hAnsiTheme="minorAscii" w:cstheme="minorBidi"/>
      <w:kern w:val="2"/>
      <w:sz w:val="32"/>
      <w:szCs w:val="24"/>
      <w:lang w:val="en-US" w:eastAsia="zh-CN" w:bidi="ar-SA"/>
    </w:rPr>
  </w:style>
  <w:style w:type="paragraph" w:styleId="6">
    <w:name w:val="Body Text Indent 2"/>
    <w:basedOn w:val="1"/>
    <w:qFormat/>
    <w:uiPriority w:val="0"/>
    <w:pPr>
      <w:widowControl w:val="0"/>
      <w:spacing w:line="240" w:lineRule="auto"/>
      <w:ind w:firstLine="640" w:firstLineChars="200"/>
    </w:pPr>
    <w:rPr>
      <w:rFonts w:ascii="Times New Roman" w:hAnsi="Times New Roman"/>
      <w:szCs w:val="24"/>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semiHidden/>
    <w:qFormat/>
    <w:uiPriority w:val="0"/>
    <w:pPr>
      <w:snapToGrid w:val="0"/>
      <w:spacing w:line="580" w:lineRule="exact"/>
      <w:ind w:firstLine="705"/>
    </w:pPr>
    <w:rPr>
      <w:rFonts w:ascii="仿宋" w:hAnsi="仿宋" w:eastAsia="仿宋" w:cs="仿宋"/>
      <w:b/>
      <w:bCs/>
      <w:color w:val="000000"/>
      <w:szCs w:val="32"/>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font31"/>
    <w:basedOn w:val="13"/>
    <w:qFormat/>
    <w:uiPriority w:val="0"/>
    <w:rPr>
      <w:rFonts w:hint="eastAsia" w:ascii="仿宋_GB2312" w:eastAsia="仿宋_GB2312" w:cs="仿宋_GB2312"/>
      <w:color w:val="000000"/>
      <w:sz w:val="24"/>
      <w:szCs w:val="24"/>
      <w:u w:val="none"/>
    </w:rPr>
  </w:style>
  <w:style w:type="character" w:customStyle="1" w:styleId="15">
    <w:name w:val="font21"/>
    <w:basedOn w:val="13"/>
    <w:qFormat/>
    <w:uiPriority w:val="0"/>
    <w:rPr>
      <w:rFonts w:hint="eastAsia" w:ascii="楷体_GB2312" w:eastAsia="楷体_GB2312" w:cs="楷体_GB2312"/>
      <w:b/>
      <w:bCs/>
      <w:color w:val="000000"/>
      <w:sz w:val="24"/>
      <w:szCs w:val="24"/>
      <w:u w:val="none"/>
    </w:rPr>
  </w:style>
  <w:style w:type="character" w:customStyle="1" w:styleId="16">
    <w:name w:val="NormalCharacter"/>
    <w:qFormat/>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97d9cb-76f8-4b15-b4c9-182bb752250f}">
  <ds:schemaRefs/>
</ds:datastoreItem>
</file>

<file path=docProps/app.xml><?xml version="1.0" encoding="utf-8"?>
<Properties xmlns="http://schemas.openxmlformats.org/officeDocument/2006/extended-properties" xmlns:vt="http://schemas.openxmlformats.org/officeDocument/2006/docPropsVTypes">
  <Template>Normal.dotm</Template>
  <Pages>2</Pages>
  <Words>497</Words>
  <Characters>504</Characters>
  <Lines>0</Lines>
  <Paragraphs>0</Paragraphs>
  <TotalTime>0</TotalTime>
  <ScaleCrop>false</ScaleCrop>
  <LinksUpToDate>false</LinksUpToDate>
  <CharactersWithSpaces>504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2023-11-24T08:06:00Z</dcterms:created>
  <dc:creator>随意啦</dc:creator>
  <cp:lastModifiedBy>claudia</cp:lastModifiedBy>
  <cp:lastPrinted>2026-10-29T06:06:00Z</cp:lastPrinted>
  <dcterms:modified xsi:type="dcterms:W3CDTF">2026-10-29T06:25:38Z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E25E412556904069AA89B3674B88CB78_13</vt:lpwstr>
  </property>
  <property fmtid="{D5CDD505-2E9C-101B-9397-08002B2CF9AE}" pid="4" name="KSOTemplateDocerSaveRecord">
    <vt:lpwstr>eyJoZGlkIjoiMDU0ODE2ODk2YjZhZjAyMmMxMjJkMzgzNDEzNzZlOTUiLCJ1c2VySWQiOiIxODMxNDUxMjg5In0=</vt:lpwstr>
  </property>
</Properties>
</file>